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2 -->
  <w:body>
    <w:p w:rsidR="00667054" w:rsidP="00750D87">
      <w:pPr>
        <w:autoSpaceDE w:val="0"/>
        <w:autoSpaceDN w:val="0"/>
        <w:adjustRightInd w:val="0"/>
        <w:jc w:val="both"/>
        <w:rPr>
          <w:rFonts w:ascii="Arial" w:hAnsi="Arial" w:cs="Arial"/>
          <w:sz w:val="24"/>
          <w:szCs w:val="24"/>
        </w:rPr>
      </w:pPr>
      <w:bookmarkStart w:id="0" w:name="_GoBack"/>
      <w:bookmarkEnd w:id="0"/>
      <w:r>
        <w:rPr>
          <w:rFonts w:ascii="Arial" w:hAnsi="Arial" w:cs="Arial"/>
          <w:noProof/>
          <w:sz w:val="24"/>
          <w:szCs w:val="24"/>
        </w:rPr>
        <w:t>2021IAKU0001</w:t>
      </w:r>
    </w:p>
    <w:p w:rsidR="00750D87" w:rsidRPr="00E7346A" w:rsidP="00750D87">
      <w:pPr>
        <w:autoSpaceDE w:val="0"/>
        <w:autoSpaceDN w:val="0"/>
        <w:adjustRightInd w:val="0"/>
        <w:jc w:val="both"/>
        <w:rPr>
          <w:rFonts w:ascii="Arial" w:hAnsi="Arial" w:cs="Arial"/>
          <w:sz w:val="24"/>
          <w:szCs w:val="24"/>
        </w:rPr>
      </w:pPr>
      <w:r w:rsidRPr="00E7346A">
        <w:rPr>
          <w:rFonts w:ascii="Arial" w:hAnsi="Arial" w:cs="Arial"/>
          <w:noProof/>
          <w:sz w:val="24"/>
          <w:szCs w:val="24"/>
        </w:rPr>
        <w:t>H21/0002</w:t>
      </w:r>
      <w:r w:rsidRPr="00E7346A">
        <w:rPr>
          <w:rFonts w:ascii="Arial" w:hAnsi="Arial" w:cs="Arial"/>
          <w:sz w:val="24"/>
          <w:szCs w:val="24"/>
        </w:rPr>
        <w:t>/BATZARRA/</w:t>
      </w:r>
      <w:r w:rsidRPr="00E7346A">
        <w:rPr>
          <w:rFonts w:ascii="Arial" w:hAnsi="Arial" w:cs="Arial"/>
          <w:noProof/>
          <w:sz w:val="24"/>
          <w:szCs w:val="24"/>
        </w:rPr>
        <w:t>2021</w:t>
      </w:r>
    </w:p>
    <w:p w:rsidR="00750D87" w:rsidP="00750D87">
      <w:pPr>
        <w:suppressAutoHyphens/>
        <w:jc w:val="both"/>
        <w:rPr>
          <w:rFonts w:ascii="Arial" w:hAnsi="Arial" w:cs="Arial"/>
          <w:spacing w:val="-2"/>
          <w:sz w:val="24"/>
          <w:szCs w:val="24"/>
          <w:lang w:val="es-ES_tradnl"/>
        </w:rPr>
      </w:pPr>
      <w:r>
        <w:rPr>
          <w:rFonts w:ascii="Arial" w:hAnsi="Arial" w:cs="Arial"/>
          <w:spacing w:val="-2"/>
          <w:sz w:val="24"/>
          <w:szCs w:val="24"/>
          <w:lang w:val="es-ES_tradnl"/>
        </w:rPr>
        <w:fldChar w:fldCharType="begin"/>
      </w:r>
      <w:r w:rsidRPr="00E7346A">
        <w:rPr>
          <w:rFonts w:ascii="Arial" w:hAnsi="Arial" w:cs="Arial"/>
          <w:spacing w:val="-2"/>
          <w:sz w:val="24"/>
          <w:szCs w:val="24"/>
          <w:lang w:val="es-ES_tradnl"/>
        </w:rPr>
        <w:instrText xml:space="preserve">PRIVATE </w:instrText>
      </w:r>
      <w:r>
        <w:rPr>
          <w:rFonts w:ascii="Arial" w:hAnsi="Arial" w:cs="Arial"/>
          <w:spacing w:val="-2"/>
          <w:sz w:val="24"/>
          <w:szCs w:val="24"/>
          <w:lang w:val="es-ES_tradnl"/>
        </w:rPr>
        <w:fldChar w:fldCharType="end"/>
      </w:r>
    </w:p>
    <w:p w:rsidR="008054CE" w:rsidP="00750D87">
      <w:pPr>
        <w:suppressAutoHyphens/>
        <w:jc w:val="both"/>
        <w:rPr>
          <w:rFonts w:ascii="Arial" w:hAnsi="Arial" w:cs="Arial"/>
          <w:spacing w:val="-2"/>
          <w:sz w:val="24"/>
          <w:szCs w:val="24"/>
          <w:lang w:val="es-ES_tradnl"/>
        </w:rPr>
      </w:pPr>
    </w:p>
    <w:p w:rsidR="008054CE" w:rsidRPr="00FC4D5B" w:rsidP="008054CE">
      <w:pPr>
        <w:suppressAutoHyphens/>
        <w:ind w:left="1134"/>
        <w:jc w:val="both"/>
        <w:rPr>
          <w:rFonts w:ascii="Arial" w:hAnsi="Arial" w:cs="Arial"/>
          <w:spacing w:val="-2"/>
          <w:sz w:val="24"/>
          <w:szCs w:val="24"/>
          <w:lang w:val="eu-ES"/>
        </w:rPr>
      </w:pPr>
    </w:p>
    <w:p w:rsidR="008054CE" w:rsidRPr="00FC4D5B" w:rsidP="008054CE">
      <w:pPr>
        <w:autoSpaceDE w:val="0"/>
        <w:autoSpaceDN w:val="0"/>
        <w:adjustRightInd w:val="0"/>
        <w:ind w:left="1134"/>
        <w:jc w:val="both"/>
        <w:rPr>
          <w:rFonts w:ascii="Arial" w:hAnsi="Arial" w:cs="Arial"/>
          <w:b/>
          <w:i/>
          <w:spacing w:val="-2"/>
          <w:sz w:val="24"/>
          <w:szCs w:val="24"/>
          <w:u w:val="single"/>
          <w:lang w:val="eu-ES"/>
        </w:rPr>
      </w:pPr>
      <w:r w:rsidRPr="00FC4D5B">
        <w:rPr>
          <w:rFonts w:ascii="Arial" w:hAnsi="Arial" w:cs="Arial"/>
          <w:b/>
          <w:i/>
          <w:noProof/>
          <w:sz w:val="24"/>
          <w:szCs w:val="24"/>
          <w:u w:val="single"/>
          <w:lang w:val="eu-ES"/>
        </w:rPr>
        <w:t>202</w:t>
      </w:r>
      <w:r>
        <w:rPr>
          <w:rFonts w:ascii="Arial" w:hAnsi="Arial" w:cs="Arial"/>
          <w:b/>
          <w:i/>
          <w:noProof/>
          <w:sz w:val="24"/>
          <w:szCs w:val="24"/>
          <w:u w:val="single"/>
          <w:lang w:val="eu-ES"/>
        </w:rPr>
        <w:t xml:space="preserve">1eko urtarrilaren </w:t>
      </w:r>
      <w:r w:rsidRPr="00FC4D5B">
        <w:rPr>
          <w:rFonts w:ascii="Arial" w:hAnsi="Arial" w:cs="Arial"/>
          <w:b/>
          <w:i/>
          <w:noProof/>
          <w:sz w:val="24"/>
          <w:szCs w:val="24"/>
          <w:u w:val="single"/>
          <w:lang w:val="eu-ES"/>
        </w:rPr>
        <w:t>2</w:t>
      </w:r>
      <w:r>
        <w:rPr>
          <w:rFonts w:ascii="Arial" w:hAnsi="Arial" w:cs="Arial"/>
          <w:b/>
          <w:i/>
          <w:noProof/>
          <w:sz w:val="24"/>
          <w:szCs w:val="24"/>
          <w:u w:val="single"/>
          <w:lang w:val="eu-ES"/>
        </w:rPr>
        <w:t>6an</w:t>
      </w:r>
      <w:r w:rsidRPr="00FC4D5B">
        <w:rPr>
          <w:rFonts w:ascii="Arial" w:hAnsi="Arial" w:cs="Arial"/>
          <w:b/>
          <w:i/>
          <w:sz w:val="24"/>
          <w:szCs w:val="24"/>
          <w:u w:val="single"/>
          <w:lang w:val="eu-ES"/>
        </w:rPr>
        <w:t xml:space="preserve"> EGINDAKO </w:t>
      </w:r>
      <w:r w:rsidRPr="00FC4D5B">
        <w:rPr>
          <w:rFonts w:ascii="Arial" w:hAnsi="Arial" w:cs="Arial"/>
          <w:b/>
          <w:i/>
          <w:noProof/>
          <w:sz w:val="24"/>
          <w:szCs w:val="24"/>
          <w:u w:val="single"/>
          <w:lang w:val="eu-ES"/>
        </w:rPr>
        <w:t>BATZAR OSOA</w:t>
      </w:r>
      <w:r w:rsidRPr="00FC4D5B">
        <w:rPr>
          <w:rFonts w:ascii="Arial" w:hAnsi="Arial" w:cs="Arial"/>
          <w:b/>
          <w:i/>
          <w:sz w:val="24"/>
          <w:szCs w:val="24"/>
          <w:u w:val="single"/>
          <w:lang w:val="eu-ES"/>
        </w:rPr>
        <w:t>REN AGIRIA.-</w:t>
      </w:r>
    </w:p>
    <w:p w:rsidR="008054CE" w:rsidRPr="00FC4D5B" w:rsidP="008054CE">
      <w:pPr>
        <w:suppressAutoHyphens/>
        <w:ind w:left="1134"/>
        <w:jc w:val="both"/>
        <w:rPr>
          <w:rFonts w:ascii="Arial" w:hAnsi="Arial" w:cs="Arial"/>
          <w:spacing w:val="-2"/>
          <w:sz w:val="24"/>
          <w:szCs w:val="24"/>
          <w:lang w:val="eu-ES"/>
        </w:rPr>
      </w:pPr>
      <w:r w:rsidRPr="00FC4D5B">
        <w:rPr>
          <w:rFonts w:ascii="Arial" w:hAnsi="Arial" w:cs="Arial"/>
          <w:b/>
          <w:i/>
          <w:spacing w:val="-2"/>
          <w:sz w:val="24"/>
          <w:szCs w:val="24"/>
          <w:lang w:val="eu-ES"/>
        </w:rPr>
        <w:t>================================</w:t>
      </w:r>
    </w:p>
    <w:p w:rsidR="008054CE" w:rsidRPr="00FC4D5B" w:rsidP="008054CE">
      <w:pPr>
        <w:suppressAutoHyphens/>
        <w:ind w:left="1134"/>
        <w:jc w:val="both"/>
        <w:rPr>
          <w:rFonts w:ascii="Arial" w:hAnsi="Arial" w:cs="Arial"/>
          <w:spacing w:val="-2"/>
          <w:sz w:val="24"/>
          <w:szCs w:val="24"/>
          <w:lang w:val="eu-ES"/>
        </w:rPr>
      </w:pPr>
    </w:p>
    <w:p w:rsidR="008054CE" w:rsidRPr="00FC4D5B" w:rsidP="008054CE">
      <w:pPr>
        <w:tabs>
          <w:tab w:val="left" w:pos="-720"/>
        </w:tabs>
        <w:suppressAutoHyphens/>
        <w:ind w:left="1134"/>
        <w:jc w:val="center"/>
        <w:rPr>
          <w:rFonts w:ascii="Arial" w:hAnsi="Arial" w:cs="Arial"/>
          <w:i/>
          <w:spacing w:val="-2"/>
          <w:sz w:val="24"/>
          <w:szCs w:val="24"/>
          <w:lang w:val="eu-ES"/>
        </w:rPr>
      </w:pPr>
      <w:r w:rsidRPr="00FC4D5B">
        <w:rPr>
          <w:rFonts w:ascii="Arial" w:hAnsi="Arial" w:cs="Arial"/>
          <w:b/>
          <w:i/>
          <w:spacing w:val="-2"/>
          <w:sz w:val="24"/>
          <w:szCs w:val="24"/>
          <w:u w:val="single"/>
          <w:lang w:val="eu-ES"/>
        </w:rPr>
        <w:t>ALKATEA</w:t>
      </w:r>
      <w:r w:rsidRPr="00FC4D5B">
        <w:rPr>
          <w:rFonts w:ascii="Arial" w:hAnsi="Arial" w:cs="Arial"/>
          <w:b/>
          <w:i/>
          <w:spacing w:val="-2"/>
          <w:sz w:val="24"/>
          <w:szCs w:val="24"/>
          <w:lang w:val="eu-ES"/>
        </w:rPr>
        <w:t xml:space="preserve">  /  </w:t>
      </w:r>
      <w:r w:rsidRPr="00FC4D5B">
        <w:rPr>
          <w:rFonts w:ascii="Arial" w:hAnsi="Arial" w:cs="Arial"/>
          <w:b/>
          <w:i/>
          <w:spacing w:val="-2"/>
          <w:sz w:val="24"/>
          <w:szCs w:val="24"/>
          <w:u w:val="single"/>
          <w:lang w:val="eu-ES"/>
        </w:rPr>
        <w:t>ALCALDE</w:t>
      </w:r>
    </w:p>
    <w:p w:rsidR="008054CE" w:rsidRPr="00FC4D5B" w:rsidP="008054CE">
      <w:pPr>
        <w:tabs>
          <w:tab w:val="left" w:pos="-720"/>
        </w:tabs>
        <w:suppressAutoHyphens/>
        <w:ind w:left="1134"/>
        <w:jc w:val="both"/>
        <w:rPr>
          <w:rFonts w:ascii="Arial" w:hAnsi="Arial" w:cs="Arial"/>
          <w:i/>
          <w:spacing w:val="-2"/>
          <w:sz w:val="24"/>
          <w:szCs w:val="24"/>
          <w:lang w:val="eu-ES"/>
        </w:rPr>
      </w:pPr>
    </w:p>
    <w:p w:rsidR="008054CE" w:rsidRPr="00FC4D5B" w:rsidP="008054CE">
      <w:pPr>
        <w:tabs>
          <w:tab w:val="left" w:pos="-720"/>
        </w:tabs>
        <w:suppressAutoHyphens/>
        <w:ind w:left="1134"/>
        <w:jc w:val="center"/>
        <w:outlineLvl w:val="0"/>
        <w:rPr>
          <w:rFonts w:ascii="Arial" w:hAnsi="Arial" w:cs="Arial"/>
          <w:i/>
          <w:spacing w:val="-2"/>
          <w:sz w:val="24"/>
          <w:szCs w:val="24"/>
          <w:lang w:val="eu-ES"/>
        </w:rPr>
      </w:pPr>
      <w:r w:rsidRPr="00FC4D5B">
        <w:rPr>
          <w:rFonts w:ascii="Arial" w:hAnsi="Arial" w:cs="Arial"/>
          <w:i/>
          <w:noProof/>
          <w:spacing w:val="-2"/>
          <w:sz w:val="24"/>
          <w:szCs w:val="24"/>
          <w:lang w:val="eu-ES"/>
        </w:rPr>
        <w:t>HARITZ ALBERDI ARRILLAGA</w:t>
      </w:r>
    </w:p>
    <w:p w:rsidR="008054CE" w:rsidRPr="00FC4D5B" w:rsidP="008054CE">
      <w:pPr>
        <w:tabs>
          <w:tab w:val="left" w:pos="-720"/>
        </w:tabs>
        <w:suppressAutoHyphens/>
        <w:ind w:left="1134"/>
        <w:jc w:val="both"/>
        <w:rPr>
          <w:rFonts w:ascii="Arial" w:hAnsi="Arial" w:cs="Arial"/>
          <w:i/>
          <w:iCs/>
          <w:spacing w:val="-2"/>
          <w:sz w:val="24"/>
          <w:szCs w:val="24"/>
          <w:lang w:val="eu-ES"/>
        </w:rPr>
      </w:pPr>
    </w:p>
    <w:p w:rsidR="008054CE" w:rsidRPr="00FC4D5B" w:rsidP="008054CE">
      <w:pPr>
        <w:tabs>
          <w:tab w:val="left" w:pos="-720"/>
        </w:tabs>
        <w:suppressAutoHyphens/>
        <w:ind w:left="1134"/>
        <w:jc w:val="center"/>
        <w:rPr>
          <w:rFonts w:ascii="Arial" w:hAnsi="Arial" w:cs="Arial"/>
          <w:i/>
          <w:iCs/>
          <w:spacing w:val="-2"/>
          <w:sz w:val="24"/>
          <w:szCs w:val="24"/>
          <w:lang w:val="eu-ES"/>
        </w:rPr>
      </w:pPr>
      <w:r w:rsidRPr="00FC4D5B">
        <w:rPr>
          <w:rFonts w:ascii="Arial" w:hAnsi="Arial" w:cs="Arial"/>
          <w:b/>
          <w:i/>
          <w:spacing w:val="-2"/>
          <w:sz w:val="24"/>
          <w:szCs w:val="24"/>
          <w:u w:val="single"/>
          <w:lang w:val="eu-ES"/>
        </w:rPr>
        <w:t>BERTARATUAK</w:t>
      </w:r>
      <w:r w:rsidRPr="00FC4D5B">
        <w:rPr>
          <w:rFonts w:ascii="Arial" w:hAnsi="Arial" w:cs="Arial"/>
          <w:b/>
          <w:bCs/>
          <w:i/>
          <w:iCs/>
          <w:spacing w:val="-2"/>
          <w:sz w:val="24"/>
          <w:szCs w:val="24"/>
          <w:lang w:val="eu-ES"/>
        </w:rPr>
        <w:t xml:space="preserve">  /  </w:t>
      </w:r>
      <w:r w:rsidRPr="00FC4D5B">
        <w:rPr>
          <w:rFonts w:ascii="Arial" w:hAnsi="Arial" w:cs="Arial"/>
          <w:b/>
          <w:i/>
          <w:spacing w:val="-2"/>
          <w:sz w:val="24"/>
          <w:szCs w:val="24"/>
          <w:u w:val="single"/>
          <w:lang w:val="eu-ES"/>
        </w:rPr>
        <w:t>ASISTENTES</w:t>
      </w:r>
    </w:p>
    <w:p w:rsidR="008054CE" w:rsidRPr="00FC4D5B" w:rsidP="008054CE">
      <w:pPr>
        <w:tabs>
          <w:tab w:val="left" w:pos="-720"/>
        </w:tabs>
        <w:suppressAutoHyphens/>
        <w:ind w:left="1134"/>
        <w:jc w:val="both"/>
        <w:outlineLvl w:val="0"/>
        <w:rPr>
          <w:rFonts w:ascii="Arial" w:hAnsi="Arial" w:cs="Arial"/>
          <w:i/>
          <w:iCs/>
          <w:spacing w:val="-2"/>
          <w:sz w:val="24"/>
          <w:szCs w:val="24"/>
          <w:lang w:val="eu-ES"/>
        </w:rPr>
      </w:pP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ITZIAR LARRAÑAGA ARREGI</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IBON GEREKA BALENTZIAGA</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ANE LOIDI LEUNDA</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EKAITZ ESTEBAN PERTUSA</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NAHIA ITURBE ZUBIZARRETA</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AITOR URRESTI MARTINEZ</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M.ITZIAR ETXARTE OTEGI</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JON ELICEGUI AIZPURU</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ELENA URRESTI ARRUTI</w:t>
      </w: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noProof/>
          <w:sz w:val="24"/>
          <w:szCs w:val="24"/>
          <w:lang w:val="eu-ES"/>
        </w:rPr>
        <w:t>IOSU MUGICA GARMENDIA</w:t>
      </w:r>
    </w:p>
    <w:p w:rsidR="008054CE" w:rsidRPr="00FC4D5B" w:rsidP="008054CE">
      <w:pPr>
        <w:tabs>
          <w:tab w:val="left" w:pos="-720"/>
        </w:tabs>
        <w:suppressAutoHyphens/>
        <w:ind w:left="1134"/>
        <w:jc w:val="both"/>
        <w:outlineLvl w:val="0"/>
        <w:rPr>
          <w:rFonts w:ascii="Arial" w:hAnsi="Arial" w:cs="Arial"/>
          <w:sz w:val="24"/>
          <w:szCs w:val="24"/>
          <w:lang w:val="eu-ES"/>
        </w:rPr>
      </w:pPr>
    </w:p>
    <w:p w:rsidR="008054CE" w:rsidRPr="00FC4D5B" w:rsidP="008054CE">
      <w:pPr>
        <w:tabs>
          <w:tab w:val="left" w:pos="-720"/>
        </w:tabs>
        <w:suppressAutoHyphens/>
        <w:ind w:left="1134"/>
        <w:jc w:val="center"/>
        <w:outlineLvl w:val="0"/>
        <w:rPr>
          <w:rFonts w:ascii="Arial" w:hAnsi="Arial" w:cs="Arial"/>
          <w:sz w:val="24"/>
          <w:szCs w:val="24"/>
          <w:lang w:val="eu-ES"/>
        </w:rPr>
      </w:pPr>
      <w:r w:rsidRPr="00FC4D5B">
        <w:rPr>
          <w:rFonts w:ascii="Arial" w:hAnsi="Arial" w:cs="Arial"/>
          <w:b/>
          <w:i/>
          <w:spacing w:val="-2"/>
          <w:sz w:val="24"/>
          <w:szCs w:val="24"/>
          <w:u w:val="single"/>
          <w:lang w:val="eu-ES"/>
        </w:rPr>
        <w:t>EZ BERTARATUAK</w:t>
      </w:r>
      <w:r w:rsidRPr="00FC4D5B">
        <w:rPr>
          <w:rFonts w:ascii="Arial" w:hAnsi="Arial" w:cs="Arial"/>
          <w:b/>
          <w:bCs/>
          <w:i/>
          <w:iCs/>
          <w:spacing w:val="-2"/>
          <w:sz w:val="24"/>
          <w:szCs w:val="24"/>
          <w:lang w:val="eu-ES"/>
        </w:rPr>
        <w:t xml:space="preserve">  /  NO </w:t>
      </w:r>
      <w:r w:rsidRPr="00FC4D5B">
        <w:rPr>
          <w:rFonts w:ascii="Arial" w:hAnsi="Arial" w:cs="Arial"/>
          <w:b/>
          <w:i/>
          <w:spacing w:val="-2"/>
          <w:sz w:val="24"/>
          <w:szCs w:val="24"/>
          <w:u w:val="single"/>
          <w:lang w:val="eu-ES"/>
        </w:rPr>
        <w:t>ASISTENTES</w:t>
      </w:r>
    </w:p>
    <w:p w:rsidR="008054CE" w:rsidRPr="00FC4D5B" w:rsidP="008054CE">
      <w:pPr>
        <w:tabs>
          <w:tab w:val="left" w:pos="-720"/>
        </w:tabs>
        <w:suppressAutoHyphens/>
        <w:ind w:left="1134"/>
        <w:jc w:val="both"/>
        <w:outlineLvl w:val="0"/>
        <w:rPr>
          <w:rFonts w:ascii="Arial" w:hAnsi="Arial" w:cs="Arial"/>
          <w:sz w:val="24"/>
          <w:szCs w:val="24"/>
          <w:lang w:val="eu-ES"/>
        </w:rPr>
      </w:pPr>
    </w:p>
    <w:p w:rsidR="008054CE" w:rsidRPr="00FC4D5B" w:rsidP="008054CE">
      <w:pPr>
        <w:tabs>
          <w:tab w:val="left" w:pos="-720"/>
        </w:tabs>
        <w:suppressAutoHyphens/>
        <w:ind w:left="1134"/>
        <w:jc w:val="center"/>
        <w:rPr>
          <w:rFonts w:ascii="Arial" w:hAnsi="Arial" w:cs="Arial"/>
          <w:i/>
          <w:spacing w:val="-2"/>
          <w:sz w:val="24"/>
          <w:szCs w:val="24"/>
          <w:lang w:val="eu-ES"/>
        </w:rPr>
      </w:pPr>
      <w:r w:rsidRPr="00FC4D5B">
        <w:rPr>
          <w:rFonts w:ascii="Arial" w:hAnsi="Arial" w:cs="Arial"/>
          <w:b/>
          <w:i/>
          <w:spacing w:val="-2"/>
          <w:sz w:val="24"/>
          <w:szCs w:val="24"/>
          <w:u w:val="single"/>
          <w:lang w:val="eu-ES"/>
        </w:rPr>
        <w:t>IDAZKARIA</w:t>
      </w:r>
      <w:r w:rsidRPr="00FC4D5B">
        <w:rPr>
          <w:rFonts w:ascii="Arial" w:hAnsi="Arial" w:cs="Arial"/>
          <w:b/>
          <w:i/>
          <w:spacing w:val="-2"/>
          <w:sz w:val="24"/>
          <w:szCs w:val="24"/>
          <w:lang w:val="eu-ES"/>
        </w:rPr>
        <w:t xml:space="preserve">  /  </w:t>
      </w:r>
      <w:r w:rsidRPr="00FC4D5B">
        <w:rPr>
          <w:rFonts w:ascii="Arial" w:hAnsi="Arial" w:cs="Arial"/>
          <w:b/>
          <w:i/>
          <w:spacing w:val="-2"/>
          <w:sz w:val="24"/>
          <w:szCs w:val="24"/>
          <w:u w:val="single"/>
          <w:lang w:val="eu-ES"/>
        </w:rPr>
        <w:t>SECRETARIO</w:t>
      </w:r>
    </w:p>
    <w:p w:rsidR="008054CE" w:rsidRPr="00FC4D5B" w:rsidP="008054CE">
      <w:pPr>
        <w:tabs>
          <w:tab w:val="left" w:pos="-720"/>
        </w:tabs>
        <w:suppressAutoHyphens/>
        <w:ind w:left="1134"/>
        <w:jc w:val="both"/>
        <w:rPr>
          <w:rFonts w:ascii="Arial" w:hAnsi="Arial" w:cs="Arial"/>
          <w:i/>
          <w:spacing w:val="-2"/>
          <w:sz w:val="24"/>
          <w:szCs w:val="24"/>
          <w:lang w:val="eu-ES"/>
        </w:rPr>
      </w:pPr>
    </w:p>
    <w:p w:rsidR="008054CE" w:rsidRPr="00FC4D5B" w:rsidP="008054CE">
      <w:pPr>
        <w:tabs>
          <w:tab w:val="left" w:pos="-720"/>
        </w:tabs>
        <w:suppressAutoHyphens/>
        <w:ind w:left="1134"/>
        <w:jc w:val="center"/>
        <w:rPr>
          <w:rFonts w:ascii="Arial" w:hAnsi="Arial" w:cs="Arial"/>
          <w:i/>
          <w:spacing w:val="-2"/>
          <w:sz w:val="24"/>
          <w:szCs w:val="24"/>
          <w:lang w:val="eu-ES"/>
        </w:rPr>
      </w:pPr>
      <w:r w:rsidRPr="00FC4D5B">
        <w:rPr>
          <w:rFonts w:ascii="Arial" w:hAnsi="Arial" w:cs="Arial"/>
          <w:i/>
          <w:noProof/>
          <w:spacing w:val="-2"/>
          <w:sz w:val="24"/>
          <w:szCs w:val="24"/>
          <w:lang w:val="eu-ES"/>
        </w:rPr>
        <w:t>MARCOS AIZPURU ISASTI</w:t>
      </w:r>
    </w:p>
    <w:p w:rsidR="008054CE" w:rsidRPr="00FC4D5B" w:rsidP="008054CE">
      <w:pPr>
        <w:tabs>
          <w:tab w:val="left" w:pos="-720"/>
        </w:tabs>
        <w:suppressAutoHyphens/>
        <w:ind w:left="1134"/>
        <w:jc w:val="both"/>
        <w:rPr>
          <w:rFonts w:ascii="Arial" w:hAnsi="Arial" w:cs="Arial"/>
          <w:i/>
          <w:spacing w:val="-2"/>
          <w:sz w:val="24"/>
          <w:szCs w:val="24"/>
          <w:lang w:val="eu-ES"/>
        </w:rPr>
      </w:pPr>
    </w:p>
    <w:p w:rsidR="008054CE" w:rsidRPr="00900FA7" w:rsidP="008054CE">
      <w:pPr>
        <w:autoSpaceDE w:val="0"/>
        <w:autoSpaceDN w:val="0"/>
        <w:adjustRightInd w:val="0"/>
        <w:ind w:left="1134" w:firstLine="709"/>
        <w:jc w:val="both"/>
        <w:rPr>
          <w:rFonts w:ascii="Arial" w:hAnsi="Arial" w:cs="Arial"/>
          <w:sz w:val="22"/>
          <w:szCs w:val="22"/>
          <w:lang w:val="eu-ES"/>
        </w:rPr>
      </w:pPr>
      <w:r w:rsidRPr="00900FA7">
        <w:rPr>
          <w:rFonts w:ascii="Arial" w:hAnsi="Arial" w:cs="Arial"/>
          <w:sz w:val="22"/>
          <w:szCs w:val="22"/>
          <w:lang w:val="eu-ES"/>
        </w:rPr>
        <w:t xml:space="preserve">Getarian, </w:t>
      </w:r>
      <w:r w:rsidRPr="00900FA7">
        <w:rPr>
          <w:rFonts w:ascii="Arial" w:hAnsi="Arial" w:cs="Arial"/>
          <w:noProof/>
          <w:sz w:val="22"/>
          <w:szCs w:val="22"/>
          <w:lang w:val="eu-ES"/>
        </w:rPr>
        <w:t>Udaletxeko bilera aretoan</w:t>
      </w:r>
      <w:r w:rsidRPr="00900FA7">
        <w:rPr>
          <w:rFonts w:ascii="Arial" w:hAnsi="Arial" w:cs="Arial"/>
          <w:sz w:val="22"/>
          <w:szCs w:val="22"/>
          <w:lang w:val="eu-ES"/>
        </w:rPr>
        <w:t xml:space="preserve">, aurrez egindako deialdiari jarraituz, </w:t>
      </w:r>
      <w:r w:rsidRPr="00900FA7">
        <w:rPr>
          <w:rFonts w:ascii="Arial" w:hAnsi="Arial" w:cs="Arial"/>
          <w:noProof/>
          <w:sz w:val="22"/>
          <w:szCs w:val="22"/>
          <w:lang w:val="eu-ES"/>
        </w:rPr>
        <w:t>202</w:t>
      </w:r>
      <w:r>
        <w:rPr>
          <w:rFonts w:ascii="Arial" w:hAnsi="Arial" w:cs="Arial"/>
          <w:noProof/>
          <w:sz w:val="22"/>
          <w:szCs w:val="22"/>
          <w:lang w:val="eu-ES"/>
        </w:rPr>
        <w:t>1e</w:t>
      </w:r>
      <w:r w:rsidRPr="00900FA7">
        <w:rPr>
          <w:rFonts w:ascii="Arial" w:hAnsi="Arial" w:cs="Arial"/>
          <w:noProof/>
          <w:sz w:val="22"/>
          <w:szCs w:val="22"/>
          <w:lang w:val="eu-ES"/>
        </w:rPr>
        <w:t xml:space="preserve">ko </w:t>
      </w:r>
      <w:r>
        <w:rPr>
          <w:rFonts w:ascii="Arial" w:hAnsi="Arial" w:cs="Arial"/>
          <w:noProof/>
          <w:sz w:val="22"/>
          <w:szCs w:val="22"/>
          <w:lang w:val="eu-ES"/>
        </w:rPr>
        <w:t xml:space="preserve">urtarrilaren </w:t>
      </w:r>
      <w:r w:rsidRPr="00900FA7">
        <w:rPr>
          <w:rFonts w:ascii="Arial" w:hAnsi="Arial" w:cs="Arial"/>
          <w:noProof/>
          <w:sz w:val="22"/>
          <w:szCs w:val="22"/>
          <w:lang w:val="eu-ES"/>
        </w:rPr>
        <w:t>2</w:t>
      </w:r>
      <w:r>
        <w:rPr>
          <w:rFonts w:ascii="Arial" w:hAnsi="Arial" w:cs="Arial"/>
          <w:noProof/>
          <w:sz w:val="22"/>
          <w:szCs w:val="22"/>
          <w:lang w:val="eu-ES"/>
        </w:rPr>
        <w:t>6</w:t>
      </w:r>
      <w:r w:rsidRPr="00900FA7">
        <w:rPr>
          <w:rFonts w:ascii="Arial" w:hAnsi="Arial" w:cs="Arial"/>
          <w:noProof/>
          <w:sz w:val="22"/>
          <w:szCs w:val="22"/>
          <w:lang w:val="eu-ES"/>
        </w:rPr>
        <w:t>a</w:t>
      </w:r>
      <w:r w:rsidRPr="00900FA7">
        <w:rPr>
          <w:rFonts w:ascii="Arial" w:hAnsi="Arial" w:cs="Arial"/>
          <w:sz w:val="22"/>
          <w:szCs w:val="22"/>
          <w:lang w:val="eu-ES"/>
        </w:rPr>
        <w:t xml:space="preserve">, arratsaldeko </w:t>
      </w:r>
      <w:r w:rsidRPr="00900FA7">
        <w:rPr>
          <w:rFonts w:ascii="Arial" w:hAnsi="Arial" w:cs="Arial"/>
          <w:noProof/>
          <w:sz w:val="22"/>
          <w:szCs w:val="22"/>
          <w:lang w:val="eu-ES"/>
        </w:rPr>
        <w:t>19:00</w:t>
      </w:r>
      <w:r w:rsidRPr="00900FA7">
        <w:rPr>
          <w:rFonts w:ascii="Arial" w:hAnsi="Arial" w:cs="Arial"/>
          <w:sz w:val="22"/>
          <w:szCs w:val="22"/>
          <w:lang w:val="eu-ES"/>
        </w:rPr>
        <w:t xml:space="preserve">etan, Getariako Udalbatza biltzen da ohiko saioan, goian aipatzen diren zinegotziak, </w:t>
      </w:r>
      <w:r w:rsidRPr="00900FA7">
        <w:rPr>
          <w:rFonts w:ascii="Arial" w:hAnsi="Arial" w:cs="Arial"/>
          <w:noProof/>
          <w:sz w:val="22"/>
          <w:szCs w:val="22"/>
          <w:lang w:val="eu-ES"/>
        </w:rPr>
        <w:t>Haritz Alberdi Arrillaga</w:t>
      </w:r>
      <w:r w:rsidRPr="00900FA7">
        <w:rPr>
          <w:rFonts w:ascii="Arial" w:hAnsi="Arial" w:cs="Arial"/>
          <w:sz w:val="22"/>
          <w:szCs w:val="22"/>
          <w:lang w:val="eu-ES"/>
        </w:rPr>
        <w:t xml:space="preserve"> Alkatearen lehendakaritzapean.</w:t>
      </w:r>
    </w:p>
    <w:p w:rsidR="008054CE" w:rsidRPr="00900FA7" w:rsidP="008054CE">
      <w:pPr>
        <w:tabs>
          <w:tab w:val="left" w:pos="-720"/>
        </w:tabs>
        <w:suppressAutoHyphens/>
        <w:ind w:left="1134" w:firstLine="709"/>
        <w:jc w:val="both"/>
        <w:rPr>
          <w:rFonts w:ascii="Arial" w:hAnsi="Arial" w:cs="Arial"/>
          <w:i/>
          <w:spacing w:val="-2"/>
          <w:sz w:val="22"/>
          <w:szCs w:val="22"/>
          <w:lang w:val="eu-ES"/>
        </w:rPr>
      </w:pPr>
    </w:p>
    <w:p w:rsidR="008054CE" w:rsidRPr="00900FA7" w:rsidP="008054CE">
      <w:pPr>
        <w:tabs>
          <w:tab w:val="left" w:pos="-720"/>
        </w:tabs>
        <w:suppressAutoHyphens/>
        <w:ind w:left="1134" w:firstLine="709"/>
        <w:jc w:val="both"/>
        <w:rPr>
          <w:rFonts w:ascii="Arial" w:hAnsi="Arial" w:cs="Arial"/>
          <w:i/>
          <w:spacing w:val="-2"/>
          <w:sz w:val="22"/>
          <w:szCs w:val="22"/>
          <w:lang w:val="eu-ES"/>
        </w:rPr>
      </w:pPr>
      <w:r w:rsidRPr="00900FA7">
        <w:rPr>
          <w:rFonts w:ascii="Arial" w:hAnsi="Arial" w:cs="Arial"/>
          <w:spacing w:val="-2"/>
          <w:sz w:val="22"/>
          <w:szCs w:val="22"/>
          <w:lang w:val="eu-ES"/>
        </w:rPr>
        <w:t xml:space="preserve">Bertan aurkitzen da Udalaren idazkaria den </w:t>
      </w:r>
      <w:r w:rsidRPr="00900FA7">
        <w:rPr>
          <w:rFonts w:ascii="Arial" w:hAnsi="Arial" w:cs="Arial"/>
          <w:noProof/>
          <w:spacing w:val="-2"/>
          <w:sz w:val="22"/>
          <w:szCs w:val="22"/>
          <w:lang w:val="eu-ES"/>
        </w:rPr>
        <w:t xml:space="preserve">Marcos Aizpuru Isasti idazkari kontu-hartzaile akzidentalak, </w:t>
      </w:r>
      <w:r w:rsidRPr="00900FA7">
        <w:rPr>
          <w:rFonts w:ascii="Arial" w:hAnsi="Arial" w:cs="Arial"/>
          <w:spacing w:val="-2"/>
          <w:sz w:val="22"/>
          <w:szCs w:val="22"/>
          <w:lang w:val="eu-ES"/>
        </w:rPr>
        <w:t>eta zinpean ekitaldiaren berri jasotzen du.</w:t>
      </w:r>
    </w:p>
    <w:p w:rsidR="008054CE" w:rsidRPr="00FC4D5B" w:rsidP="008054CE">
      <w:pPr>
        <w:tabs>
          <w:tab w:val="left" w:pos="-720"/>
        </w:tabs>
        <w:suppressAutoHyphens/>
        <w:ind w:left="1134"/>
        <w:jc w:val="both"/>
        <w:rPr>
          <w:rFonts w:ascii="Arial" w:hAnsi="Arial" w:cs="Arial"/>
          <w:i/>
          <w:spacing w:val="-2"/>
          <w:sz w:val="22"/>
          <w:szCs w:val="22"/>
          <w:lang w:val="eu-ES"/>
        </w:rPr>
      </w:pPr>
    </w:p>
    <w:p w:rsidR="008054CE" w:rsidRPr="00FC4D5B" w:rsidP="008054CE">
      <w:pPr>
        <w:tabs>
          <w:tab w:val="left" w:pos="-720"/>
        </w:tabs>
        <w:suppressAutoHyphens/>
        <w:ind w:left="1134"/>
        <w:jc w:val="both"/>
        <w:rPr>
          <w:rFonts w:ascii="Arial" w:hAnsi="Arial" w:cs="Arial"/>
          <w:spacing w:val="-2"/>
          <w:sz w:val="22"/>
          <w:szCs w:val="22"/>
          <w:lang w:val="eu-ES"/>
        </w:rPr>
      </w:pPr>
      <w:r w:rsidRPr="00FC4D5B">
        <w:rPr>
          <w:rFonts w:ascii="Arial" w:hAnsi="Arial" w:cs="Arial"/>
          <w:noProof/>
          <w:spacing w:val="-2"/>
          <w:sz w:val="22"/>
          <w:szCs w:val="22"/>
          <w:lang w:val="eu-ES"/>
        </w:rPr>
        <w:t>KONTROLEKO ZATIA</w:t>
      </w:r>
    </w:p>
    <w:p w:rsidR="00B40CDF" w:rsidRPr="007E3980" w:rsidP="00B40CDF">
      <w:pPr>
        <w:pStyle w:val="Title"/>
        <w:numPr>
          <w:ilvl w:val="0"/>
          <w:numId w:val="17"/>
        </w:numPr>
        <w:tabs>
          <w:tab w:val="left" w:pos="1701"/>
        </w:tabs>
        <w:ind w:left="1418" w:right="176" w:firstLine="0"/>
        <w:jc w:val="both"/>
        <w:rPr>
          <w:rFonts w:ascii="Arial" w:hAnsi="Arial" w:cs="Arial"/>
          <w:noProof/>
          <w:sz w:val="20"/>
          <w:lang w:val="eu-ES" w:eastAsia="es-ES"/>
        </w:rPr>
      </w:pPr>
      <w:r w:rsidRPr="007E3980">
        <w:rPr>
          <w:rFonts w:ascii="Arial" w:hAnsi="Arial" w:cs="Arial"/>
          <w:noProof/>
          <w:sz w:val="20"/>
          <w:lang w:val="eu-ES" w:eastAsia="es-ES"/>
        </w:rPr>
        <w:t>Aurreko biler</w:t>
      </w:r>
      <w:r>
        <w:rPr>
          <w:rFonts w:ascii="Arial" w:hAnsi="Arial" w:cs="Arial"/>
          <w:noProof/>
          <w:sz w:val="20"/>
          <w:lang w:val="eu-ES" w:eastAsia="es-ES"/>
        </w:rPr>
        <w:t>ar</w:t>
      </w:r>
      <w:r w:rsidRPr="007E3980">
        <w:rPr>
          <w:rFonts w:ascii="Arial" w:hAnsi="Arial" w:cs="Arial"/>
          <w:noProof/>
          <w:sz w:val="20"/>
          <w:lang w:val="eu-ES" w:eastAsia="es-ES"/>
        </w:rPr>
        <w:t>en akta agiria onartu:</w:t>
      </w:r>
    </w:p>
    <w:p w:rsidR="00B40CDF" w:rsidRPr="007E3980" w:rsidP="00B40CDF">
      <w:pPr>
        <w:pStyle w:val="Title"/>
        <w:numPr>
          <w:ilvl w:val="0"/>
          <w:numId w:val="15"/>
        </w:numPr>
        <w:tabs>
          <w:tab w:val="left" w:pos="1985"/>
        </w:tabs>
        <w:ind w:left="1701" w:right="176" w:firstLine="0"/>
        <w:jc w:val="both"/>
        <w:rPr>
          <w:rFonts w:ascii="Arial" w:hAnsi="Arial" w:cs="Arial"/>
          <w:noProof/>
          <w:sz w:val="20"/>
          <w:lang w:val="eu-ES" w:eastAsia="es-ES"/>
        </w:rPr>
      </w:pPr>
      <w:r w:rsidRPr="007E3980">
        <w:rPr>
          <w:rFonts w:ascii="Arial" w:hAnsi="Arial" w:cs="Arial"/>
          <w:noProof/>
          <w:sz w:val="20"/>
          <w:lang w:val="eu-ES" w:eastAsia="es-ES"/>
        </w:rPr>
        <w:t>2020/</w:t>
      </w:r>
      <w:r>
        <w:rPr>
          <w:rFonts w:ascii="Arial" w:hAnsi="Arial" w:cs="Arial"/>
          <w:noProof/>
          <w:sz w:val="20"/>
          <w:lang w:val="eu-ES" w:eastAsia="es-ES"/>
        </w:rPr>
        <w:t>11</w:t>
      </w:r>
      <w:r w:rsidRPr="007E3980">
        <w:rPr>
          <w:rFonts w:ascii="Arial" w:hAnsi="Arial" w:cs="Arial"/>
          <w:noProof/>
          <w:sz w:val="20"/>
          <w:lang w:val="eu-ES" w:eastAsia="es-ES"/>
        </w:rPr>
        <w:t>/2</w:t>
      </w:r>
      <w:r>
        <w:rPr>
          <w:rFonts w:ascii="Arial" w:hAnsi="Arial" w:cs="Arial"/>
          <w:noProof/>
          <w:sz w:val="20"/>
          <w:lang w:val="eu-ES" w:eastAsia="es-ES"/>
        </w:rPr>
        <w:t>4</w:t>
      </w:r>
      <w:r w:rsidRPr="007E3980">
        <w:rPr>
          <w:rFonts w:ascii="Arial" w:hAnsi="Arial" w:cs="Arial"/>
          <w:noProof/>
          <w:sz w:val="20"/>
          <w:lang w:val="eu-ES" w:eastAsia="es-ES"/>
        </w:rPr>
        <w:t>ko ohikoa.</w:t>
      </w:r>
      <w:r>
        <w:rPr>
          <w:rFonts w:ascii="Arial" w:hAnsi="Arial" w:cs="Arial"/>
          <w:noProof/>
          <w:sz w:val="20"/>
          <w:lang w:val="eu-ES" w:eastAsia="es-ES"/>
        </w:rPr>
        <w:t xml:space="preserve">  </w:t>
      </w:r>
      <w:hyperlink r:id="rId5" w:history="1">
        <w:r w:rsidRPr="00CC7C44">
          <w:rPr>
            <w:rStyle w:val="Hyperlink"/>
            <w:rFonts w:ascii="Arial" w:hAnsi="Arial" w:cs="Arial"/>
            <w:noProof/>
            <w:sz w:val="20"/>
            <w:lang w:val="eu-ES" w:eastAsia="es-ES"/>
          </w:rPr>
          <w:t>https://uzt.gipuzkoa.eus/PortalV/r/0/39/AAAA2K39N.SUmx</w:t>
        </w:r>
      </w:hyperlink>
      <w:r>
        <w:rPr>
          <w:rFonts w:ascii="Arial" w:hAnsi="Arial" w:cs="Arial"/>
          <w:noProof/>
          <w:sz w:val="20"/>
          <w:lang w:val="eu-ES" w:eastAsia="es-ES"/>
        </w:rPr>
        <w:t xml:space="preserve">  </w:t>
      </w:r>
    </w:p>
    <w:p w:rsidR="00B40CDF" w:rsidRPr="007E3980" w:rsidP="00B40CDF">
      <w:pPr>
        <w:pStyle w:val="Title"/>
        <w:numPr>
          <w:ilvl w:val="0"/>
          <w:numId w:val="17"/>
        </w:numPr>
        <w:tabs>
          <w:tab w:val="left" w:pos="1701"/>
        </w:tabs>
        <w:ind w:left="1418" w:right="176" w:firstLine="0"/>
        <w:jc w:val="both"/>
        <w:rPr>
          <w:rFonts w:ascii="Arial" w:hAnsi="Arial" w:cs="Arial"/>
          <w:noProof/>
          <w:sz w:val="20"/>
          <w:lang w:val="eu-ES" w:eastAsia="es-ES"/>
        </w:rPr>
      </w:pPr>
      <w:r w:rsidRPr="007E3980">
        <w:rPr>
          <w:rFonts w:ascii="Arial" w:hAnsi="Arial" w:cs="Arial"/>
          <w:noProof/>
          <w:sz w:val="20"/>
          <w:lang w:val="eu-ES" w:eastAsia="es-ES"/>
        </w:rPr>
        <w:t xml:space="preserve">Alkatearen Erabakien berri ematea. </w:t>
      </w:r>
      <w:hyperlink r:id="rId6" w:history="1">
        <w:r w:rsidRPr="00CC7C44">
          <w:rPr>
            <w:rStyle w:val="Hyperlink"/>
            <w:rFonts w:ascii="Arial" w:hAnsi="Arial" w:cs="Arial"/>
            <w:noProof/>
            <w:sz w:val="20"/>
            <w:lang w:val="eu-ES" w:eastAsia="es-ES"/>
          </w:rPr>
          <w:t>https://uzt.gipuzkoa.eus/PortalV/r/0/39/AAAA2K3LR.tBrW</w:t>
        </w:r>
      </w:hyperlink>
      <w:r>
        <w:rPr>
          <w:rFonts w:ascii="Arial" w:hAnsi="Arial" w:cs="Arial"/>
          <w:noProof/>
          <w:sz w:val="20"/>
          <w:lang w:val="eu-ES" w:eastAsia="es-ES"/>
        </w:rPr>
        <w:t xml:space="preserve"> </w:t>
      </w:r>
    </w:p>
    <w:p w:rsidR="00B40CDF" w:rsidRPr="007E3980" w:rsidP="00B40CDF">
      <w:pPr>
        <w:pStyle w:val="Title"/>
        <w:numPr>
          <w:ilvl w:val="0"/>
          <w:numId w:val="17"/>
        </w:numPr>
        <w:tabs>
          <w:tab w:val="left" w:pos="1701"/>
        </w:tabs>
        <w:spacing w:after="120"/>
        <w:ind w:left="1418" w:right="176" w:firstLine="0"/>
        <w:jc w:val="both"/>
        <w:rPr>
          <w:rFonts w:ascii="Arial" w:hAnsi="Arial" w:cs="Arial"/>
          <w:noProof/>
          <w:sz w:val="20"/>
          <w:lang w:val="eu-ES" w:eastAsia="es-ES"/>
        </w:rPr>
      </w:pPr>
      <w:r w:rsidRPr="007E3980">
        <w:rPr>
          <w:rFonts w:ascii="Arial" w:hAnsi="Arial" w:cs="Arial"/>
          <w:noProof/>
          <w:sz w:val="20"/>
          <w:lang w:val="eu-ES" w:eastAsia="es-ES"/>
        </w:rPr>
        <w:t>Erregu eta galderak</w:t>
      </w:r>
    </w:p>
    <w:p w:rsidR="00B40CDF" w:rsidRPr="00B40CDF" w:rsidP="00B40CDF">
      <w:pPr>
        <w:pStyle w:val="Title"/>
        <w:ind w:left="1134" w:right="176"/>
        <w:jc w:val="both"/>
        <w:rPr>
          <w:rFonts w:ascii="Arial" w:hAnsi="Arial" w:cs="Arial"/>
          <w:sz w:val="22"/>
          <w:szCs w:val="22"/>
          <w:lang w:val="eu-ES" w:eastAsia="es-ES"/>
        </w:rPr>
      </w:pPr>
      <w:r w:rsidRPr="00B40CDF">
        <w:rPr>
          <w:rFonts w:ascii="Arial" w:hAnsi="Arial" w:cs="Arial"/>
          <w:noProof/>
          <w:sz w:val="22"/>
          <w:szCs w:val="22"/>
          <w:lang w:val="eu-ES" w:eastAsia="es-ES"/>
        </w:rPr>
        <w:t>ALDERDI ERABAKITZAILEA.</w:t>
      </w:r>
    </w:p>
    <w:p w:rsidR="00B40CDF" w:rsidRPr="007E3980" w:rsidP="00B40CDF">
      <w:pPr>
        <w:numPr>
          <w:ilvl w:val="0"/>
          <w:numId w:val="16"/>
        </w:numPr>
        <w:ind w:left="1418" w:right="176" w:firstLine="0"/>
        <w:jc w:val="both"/>
        <w:rPr>
          <w:rFonts w:ascii="Arial" w:hAnsi="Arial" w:cs="Arial"/>
          <w:lang w:val="eu-ES"/>
        </w:rPr>
      </w:pPr>
      <w:r>
        <w:rPr>
          <w:rFonts w:ascii="Arial" w:hAnsi="Arial" w:cs="Arial"/>
          <w:lang w:val="eu-ES"/>
        </w:rPr>
        <w:t xml:space="preserve">Hirigintza Hitzarmena onartzeko irizpena, Cristobal Balenciaga kaleko 1. zenbakiko eraikinaren inguruan kokatutako terrenoei buruzkoa. Testua </w:t>
      </w:r>
      <w:hyperlink r:id="rId7" w:history="1">
        <w:r w:rsidRPr="005B6781">
          <w:rPr>
            <w:rStyle w:val="Hyperlink"/>
            <w:rFonts w:ascii="Arial" w:hAnsi="Arial" w:cs="Arial"/>
            <w:lang w:val="eu-ES"/>
          </w:rPr>
          <w:t>https://uzt.gipuzkoa.eus/PortalV/r/0/39/AAAA2K4JP.wgHc</w:t>
        </w:r>
      </w:hyperlink>
      <w:r>
        <w:rPr>
          <w:rFonts w:ascii="Arial" w:hAnsi="Arial" w:cs="Arial"/>
          <w:lang w:val="eu-ES"/>
        </w:rPr>
        <w:t xml:space="preserve"> ; planoa </w:t>
      </w:r>
      <w:hyperlink r:id="rId8" w:history="1">
        <w:r w:rsidRPr="005B6781">
          <w:rPr>
            <w:rStyle w:val="Hyperlink"/>
            <w:rFonts w:ascii="Arial" w:hAnsi="Arial" w:cs="Arial"/>
            <w:lang w:val="eu-ES"/>
          </w:rPr>
          <w:t>https://uzt.gipuzkoa.eus/PortalV/r/0/39/AAAA2K4KQ.jqyQ</w:t>
        </w:r>
      </w:hyperlink>
      <w:r>
        <w:rPr>
          <w:rFonts w:ascii="Arial" w:hAnsi="Arial" w:cs="Arial"/>
          <w:lang w:val="eu-ES"/>
        </w:rPr>
        <w:t>.</w:t>
      </w:r>
    </w:p>
    <w:p w:rsidR="00B40CDF" w:rsidRPr="00292884" w:rsidP="00B40CDF">
      <w:pPr>
        <w:pStyle w:val="Title"/>
        <w:numPr>
          <w:ilvl w:val="0"/>
          <w:numId w:val="16"/>
        </w:numPr>
        <w:ind w:left="1418" w:right="176" w:firstLine="0"/>
        <w:jc w:val="both"/>
        <w:outlineLvl w:val="0"/>
        <w:rPr>
          <w:rFonts w:ascii="Arial" w:hAnsi="Arial" w:cs="Arial"/>
          <w:sz w:val="20"/>
          <w:lang w:val="eu-ES" w:eastAsia="es-ES"/>
        </w:rPr>
      </w:pPr>
      <w:r w:rsidRPr="00292884">
        <w:rPr>
          <w:rFonts w:ascii="Arial" w:hAnsi="Arial" w:cs="Arial"/>
          <w:sz w:val="20"/>
          <w:lang w:val="eu-ES" w:eastAsia="es-ES"/>
        </w:rPr>
        <w:t xml:space="preserve">Hirigintza Hitzarmena onartzeko irizpena, Cristobal Balenciaga kaleko </w:t>
      </w:r>
      <w:r>
        <w:rPr>
          <w:rFonts w:ascii="Arial" w:hAnsi="Arial" w:cs="Arial"/>
          <w:sz w:val="20"/>
          <w:lang w:val="eu-ES" w:eastAsia="es-ES"/>
        </w:rPr>
        <w:t>3. eta 5</w:t>
      </w:r>
      <w:r w:rsidRPr="00292884">
        <w:rPr>
          <w:rFonts w:ascii="Arial" w:hAnsi="Arial" w:cs="Arial"/>
          <w:sz w:val="20"/>
          <w:lang w:val="eu-ES" w:eastAsia="es-ES"/>
        </w:rPr>
        <w:t>. zenbakiko</w:t>
      </w:r>
      <w:r>
        <w:rPr>
          <w:rFonts w:ascii="Arial" w:hAnsi="Arial" w:cs="Arial"/>
          <w:lang w:val="eu-ES"/>
        </w:rPr>
        <w:t xml:space="preserve"> </w:t>
      </w:r>
      <w:r w:rsidRPr="00292884">
        <w:rPr>
          <w:rFonts w:ascii="Arial" w:hAnsi="Arial" w:cs="Arial"/>
          <w:sz w:val="20"/>
          <w:lang w:val="eu-ES" w:eastAsia="es-ES"/>
        </w:rPr>
        <w:t xml:space="preserve">eraikinaren inguruan kokatutako terrenoei buruzkoa. Testua </w:t>
      </w:r>
      <w:hyperlink r:id="rId9" w:history="1">
        <w:r w:rsidRPr="005B6781">
          <w:rPr>
            <w:rStyle w:val="Hyperlink"/>
            <w:rFonts w:ascii="Arial" w:hAnsi="Arial" w:cs="Arial"/>
            <w:sz w:val="20"/>
            <w:lang w:val="eu-ES" w:eastAsia="es-ES"/>
          </w:rPr>
          <w:t>https://uzt.gipuzkoa.eus/PortalV/r/0/39/AAAA2K4MS.xxD6</w:t>
        </w:r>
      </w:hyperlink>
      <w:r>
        <w:rPr>
          <w:rFonts w:ascii="Arial" w:hAnsi="Arial" w:cs="Arial"/>
          <w:sz w:val="20"/>
          <w:lang w:val="eu-ES" w:eastAsia="es-ES"/>
        </w:rPr>
        <w:t xml:space="preserve"> </w:t>
      </w:r>
      <w:r w:rsidRPr="00292884">
        <w:rPr>
          <w:rFonts w:ascii="Arial" w:hAnsi="Arial" w:cs="Arial"/>
          <w:sz w:val="20"/>
          <w:lang w:val="eu-ES" w:eastAsia="es-ES"/>
        </w:rPr>
        <w:t xml:space="preserve">; planoa </w:t>
      </w:r>
      <w:hyperlink r:id="rId10" w:history="1">
        <w:r w:rsidRPr="005B6781">
          <w:rPr>
            <w:rStyle w:val="Hyperlink"/>
            <w:rFonts w:ascii="Arial" w:hAnsi="Arial" w:cs="Arial"/>
            <w:sz w:val="20"/>
            <w:lang w:val="eu-ES" w:eastAsia="es-ES"/>
          </w:rPr>
          <w:t>https://uzt.gipuzkoa.eus/PortalV/r/0/39/AAAA2K4NT.eFxi</w:t>
        </w:r>
      </w:hyperlink>
      <w:r>
        <w:rPr>
          <w:rFonts w:ascii="Arial" w:hAnsi="Arial" w:cs="Arial"/>
          <w:sz w:val="20"/>
          <w:lang w:val="eu-ES" w:eastAsia="es-ES"/>
        </w:rPr>
        <w:t xml:space="preserve"> .</w:t>
      </w:r>
    </w:p>
    <w:p w:rsidR="00B40CDF" w:rsidP="00B40CDF">
      <w:pPr>
        <w:pStyle w:val="Title"/>
        <w:numPr>
          <w:ilvl w:val="0"/>
          <w:numId w:val="16"/>
        </w:numPr>
        <w:ind w:left="1418" w:right="176" w:firstLine="0"/>
        <w:jc w:val="both"/>
        <w:outlineLvl w:val="0"/>
        <w:rPr>
          <w:rFonts w:ascii="Arial" w:hAnsi="Arial" w:cs="Arial"/>
          <w:sz w:val="20"/>
          <w:lang w:val="eu-ES" w:eastAsia="es-ES"/>
        </w:rPr>
      </w:pPr>
      <w:r w:rsidRPr="00292884">
        <w:rPr>
          <w:rFonts w:ascii="Arial" w:hAnsi="Arial" w:cs="Arial"/>
          <w:sz w:val="20"/>
          <w:lang w:val="eu-ES" w:eastAsia="es-ES"/>
        </w:rPr>
        <w:t>Hirigintza Hitzarmena onartzeko irizpena, Cristobal Balenciaga kaleko 1</w:t>
      </w:r>
      <w:r>
        <w:rPr>
          <w:rFonts w:ascii="Arial" w:hAnsi="Arial" w:cs="Arial"/>
          <w:sz w:val="20"/>
          <w:lang w:val="eu-ES" w:eastAsia="es-ES"/>
        </w:rPr>
        <w:t>1</w:t>
      </w:r>
      <w:r w:rsidRPr="00292884">
        <w:rPr>
          <w:rFonts w:ascii="Arial" w:hAnsi="Arial" w:cs="Arial"/>
          <w:sz w:val="20"/>
          <w:lang w:val="eu-ES" w:eastAsia="es-ES"/>
        </w:rPr>
        <w:t xml:space="preserve">. </w:t>
      </w:r>
      <w:r>
        <w:rPr>
          <w:rFonts w:ascii="Arial" w:hAnsi="Arial" w:cs="Arial"/>
          <w:sz w:val="20"/>
          <w:lang w:val="eu-ES" w:eastAsia="es-ES"/>
        </w:rPr>
        <w:t xml:space="preserve">eta 13. </w:t>
      </w:r>
      <w:r w:rsidRPr="00292884">
        <w:rPr>
          <w:rFonts w:ascii="Arial" w:hAnsi="Arial" w:cs="Arial"/>
          <w:sz w:val="20"/>
          <w:lang w:val="eu-ES" w:eastAsia="es-ES"/>
        </w:rPr>
        <w:t xml:space="preserve">zenbakiko </w:t>
      </w:r>
      <w:r>
        <w:rPr>
          <w:rFonts w:ascii="Arial" w:hAnsi="Arial" w:cs="Arial"/>
          <w:sz w:val="20"/>
          <w:lang w:val="eu-ES" w:eastAsia="es-ES"/>
        </w:rPr>
        <w:t xml:space="preserve">eta Lormendi Aldapa 2. zenbakiko </w:t>
      </w:r>
      <w:r w:rsidRPr="00292884">
        <w:rPr>
          <w:rFonts w:ascii="Arial" w:hAnsi="Arial" w:cs="Arial"/>
          <w:sz w:val="20"/>
          <w:lang w:val="eu-ES" w:eastAsia="es-ES"/>
        </w:rPr>
        <w:t xml:space="preserve">eraikinaren inguruan kokatutako terrenoei buruzkoa. Testua  </w:t>
      </w:r>
      <w:hyperlink r:id="rId11" w:history="1">
        <w:r w:rsidRPr="005B6781">
          <w:rPr>
            <w:rStyle w:val="Hyperlink"/>
            <w:rFonts w:ascii="Arial" w:hAnsi="Arial" w:cs="Arial"/>
            <w:sz w:val="20"/>
            <w:lang w:val="eu-ES" w:eastAsia="es-ES"/>
          </w:rPr>
          <w:t>https://uzt.gipuzkoa.eus/PortalV/r/0/39/AAAA2K4WL.q6oB</w:t>
        </w:r>
      </w:hyperlink>
      <w:r>
        <w:rPr>
          <w:rFonts w:ascii="Arial" w:hAnsi="Arial" w:cs="Arial"/>
          <w:sz w:val="20"/>
          <w:lang w:val="eu-ES" w:eastAsia="es-ES"/>
        </w:rPr>
        <w:t xml:space="preserve"> </w:t>
      </w:r>
      <w:r w:rsidRPr="00292884">
        <w:rPr>
          <w:rFonts w:ascii="Arial" w:hAnsi="Arial" w:cs="Arial"/>
          <w:sz w:val="20"/>
          <w:lang w:val="eu-ES" w:eastAsia="es-ES"/>
        </w:rPr>
        <w:t xml:space="preserve">; planoa </w:t>
      </w:r>
      <w:hyperlink r:id="rId12" w:history="1">
        <w:r w:rsidRPr="005B6781">
          <w:rPr>
            <w:rStyle w:val="Hyperlink"/>
            <w:rFonts w:ascii="Arial" w:hAnsi="Arial" w:cs="Arial"/>
            <w:sz w:val="20"/>
            <w:lang w:val="eu-ES" w:eastAsia="es-ES"/>
          </w:rPr>
          <w:t>https://uzt.gipuzkoa.eus/PortalV/r/0/39/AAAA2K4XM.anqw</w:t>
        </w:r>
      </w:hyperlink>
      <w:r>
        <w:rPr>
          <w:rFonts w:ascii="Arial" w:hAnsi="Arial" w:cs="Arial"/>
          <w:sz w:val="20"/>
          <w:lang w:val="eu-ES" w:eastAsia="es-ES"/>
        </w:rPr>
        <w:t xml:space="preserve"> .</w:t>
      </w:r>
    </w:p>
    <w:p w:rsidR="00B40CDF" w:rsidP="00B40CDF">
      <w:pPr>
        <w:pStyle w:val="Title"/>
        <w:numPr>
          <w:ilvl w:val="0"/>
          <w:numId w:val="16"/>
        </w:numPr>
        <w:ind w:left="1418" w:right="176" w:firstLine="0"/>
        <w:jc w:val="both"/>
        <w:outlineLvl w:val="0"/>
        <w:rPr>
          <w:rFonts w:ascii="Arial" w:hAnsi="Arial" w:cs="Arial"/>
          <w:sz w:val="20"/>
          <w:lang w:val="eu-ES"/>
        </w:rPr>
      </w:pPr>
      <w:r>
        <w:rPr>
          <w:rFonts w:ascii="Arial" w:hAnsi="Arial" w:cs="Arial"/>
          <w:noProof/>
          <w:sz w:val="20"/>
          <w:lang w:val="eu-ES" w:eastAsia="es-ES"/>
        </w:rPr>
        <w:t xml:space="preserve">2021eko Udal Aurrekontuaren gain eragina duen 2021KALD00001 kreditu aldaketa onartzeko irizpena. </w:t>
      </w:r>
      <w:hyperlink r:id="rId13" w:history="1">
        <w:r w:rsidRPr="00CC7C44">
          <w:rPr>
            <w:rStyle w:val="Hyperlink"/>
            <w:rFonts w:ascii="Arial" w:hAnsi="Arial" w:cs="Arial"/>
            <w:noProof/>
            <w:sz w:val="20"/>
            <w:lang w:val="eu-ES" w:eastAsia="es-ES"/>
          </w:rPr>
          <w:t>https://uzt.gipuzkoa.eus/PortalV/r/0/39/AAAA2K4R8.2hdK</w:t>
        </w:r>
      </w:hyperlink>
      <w:r>
        <w:rPr>
          <w:rFonts w:ascii="Arial" w:hAnsi="Arial" w:cs="Arial"/>
          <w:noProof/>
          <w:sz w:val="20"/>
          <w:lang w:val="eu-ES" w:eastAsia="es-ES"/>
        </w:rPr>
        <w:t xml:space="preserve">    </w:t>
      </w:r>
    </w:p>
    <w:p w:rsidR="00B40CDF" w:rsidRPr="001F2E91" w:rsidP="00B40CDF">
      <w:pPr>
        <w:pStyle w:val="Title"/>
        <w:numPr>
          <w:ilvl w:val="0"/>
          <w:numId w:val="16"/>
        </w:numPr>
        <w:ind w:left="1418" w:right="176" w:firstLine="0"/>
        <w:jc w:val="both"/>
        <w:outlineLvl w:val="0"/>
        <w:rPr>
          <w:rFonts w:ascii="Arial" w:hAnsi="Arial" w:cs="Arial"/>
          <w:sz w:val="20"/>
          <w:lang w:val="eu-ES"/>
        </w:rPr>
      </w:pPr>
      <w:r>
        <w:rPr>
          <w:rFonts w:ascii="Arial" w:hAnsi="Arial" w:cs="Arial"/>
          <w:sz w:val="20"/>
          <w:lang w:val="eu-ES"/>
        </w:rPr>
        <w:t xml:space="preserve">“Tonpe Getariako Guraso Elkartea eta Lagunak” elkartearekin hitzarmena onartzeko irizpena, 1984. urtean aipatu elkarteak egindako Kale Nagusia 40 eta 42 eraikinen dohaintzari buruzkoa. </w:t>
      </w:r>
      <w:hyperlink r:id="rId14" w:history="1">
        <w:r w:rsidRPr="005B6781">
          <w:rPr>
            <w:rStyle w:val="Hyperlink"/>
            <w:rFonts w:ascii="Arial" w:hAnsi="Arial" w:cs="Arial"/>
            <w:sz w:val="20"/>
            <w:lang w:val="eu-ES"/>
          </w:rPr>
          <w:t>https://uzt.gipuzkoa.eus/PortalV/r/0/39/AAAA2KB39.XMla</w:t>
        </w:r>
      </w:hyperlink>
      <w:r>
        <w:rPr>
          <w:rFonts w:ascii="Arial" w:hAnsi="Arial" w:cs="Arial"/>
          <w:sz w:val="20"/>
          <w:lang w:val="eu-ES"/>
        </w:rPr>
        <w:t xml:space="preserve"> .</w:t>
      </w:r>
      <w:r w:rsidRPr="001F2E91">
        <w:rPr>
          <w:rFonts w:ascii="Arial" w:hAnsi="Arial" w:cs="Arial"/>
          <w:bCs/>
          <w:sz w:val="20"/>
          <w:lang w:val="eu-ES"/>
        </w:rPr>
        <w:t xml:space="preserve"> </w:t>
      </w:r>
    </w:p>
    <w:p w:rsidR="00B40CDF" w:rsidP="008054CE">
      <w:pPr>
        <w:tabs>
          <w:tab w:val="left" w:pos="-720"/>
        </w:tabs>
        <w:suppressAutoHyphens/>
        <w:ind w:left="1418"/>
        <w:jc w:val="both"/>
        <w:rPr>
          <w:rFonts w:ascii="Arial" w:hAnsi="Arial" w:cs="Arial"/>
          <w:noProof/>
          <w:spacing w:val="-2"/>
          <w:sz w:val="22"/>
          <w:szCs w:val="22"/>
          <w:lang w:val="eu-ES"/>
        </w:rPr>
      </w:pPr>
    </w:p>
    <w:p w:rsidR="00B40CDF" w:rsidP="008054CE">
      <w:pPr>
        <w:tabs>
          <w:tab w:val="left" w:pos="-720"/>
        </w:tabs>
        <w:suppressAutoHyphens/>
        <w:ind w:left="1418"/>
        <w:jc w:val="both"/>
        <w:rPr>
          <w:rFonts w:ascii="Arial" w:hAnsi="Arial" w:cs="Arial"/>
          <w:noProof/>
          <w:spacing w:val="-2"/>
          <w:sz w:val="22"/>
          <w:szCs w:val="22"/>
          <w:lang w:val="eu-ES"/>
        </w:rPr>
      </w:pPr>
    </w:p>
    <w:p w:rsidR="008054CE" w:rsidRPr="00FC4D5B" w:rsidP="008054CE">
      <w:pPr>
        <w:tabs>
          <w:tab w:val="left" w:pos="-720"/>
        </w:tabs>
        <w:suppressAutoHyphens/>
        <w:ind w:left="1134"/>
        <w:jc w:val="both"/>
        <w:rPr>
          <w:rFonts w:ascii="Arial" w:hAnsi="Arial" w:cs="Arial"/>
          <w:i/>
          <w:spacing w:val="-2"/>
          <w:sz w:val="24"/>
          <w:szCs w:val="24"/>
          <w:lang w:val="eu-ES"/>
        </w:rPr>
      </w:pPr>
      <w:r w:rsidRPr="00FC4D5B">
        <w:rPr>
          <w:rFonts w:ascii="Arial" w:hAnsi="Arial" w:cs="Arial"/>
          <w:szCs w:val="24"/>
          <w:lang w:val="eu-ES"/>
        </w:rPr>
        <w:t>GOBERNU ORGANUEN KONTROLA</w:t>
      </w:r>
    </w:p>
    <w:p w:rsidR="008054CE" w:rsidRPr="00FC4D5B" w:rsidP="008054CE">
      <w:pPr>
        <w:tabs>
          <w:tab w:val="left" w:pos="-720"/>
        </w:tabs>
        <w:suppressAutoHyphens/>
        <w:ind w:left="1134"/>
        <w:jc w:val="both"/>
        <w:rPr>
          <w:rFonts w:ascii="Arial" w:hAnsi="Arial" w:cs="Arial"/>
          <w:i/>
          <w:spacing w:val="-2"/>
          <w:sz w:val="24"/>
          <w:szCs w:val="24"/>
          <w:lang w:val="eu-ES"/>
        </w:rPr>
      </w:pPr>
    </w:p>
    <w:p w:rsidR="008054CE" w:rsidRPr="00FC4D5B" w:rsidP="008054CE">
      <w:pPr>
        <w:tabs>
          <w:tab w:val="left" w:pos="-720"/>
        </w:tabs>
        <w:suppressAutoHyphens/>
        <w:ind w:left="1134" w:firstLine="709"/>
        <w:jc w:val="both"/>
        <w:rPr>
          <w:rFonts w:ascii="Arial" w:hAnsi="Arial" w:cs="Arial"/>
          <w:i/>
          <w:spacing w:val="-2"/>
          <w:sz w:val="24"/>
          <w:szCs w:val="24"/>
          <w:lang w:val="eu-ES"/>
        </w:rPr>
      </w:pPr>
      <w:r w:rsidRPr="00FC4D5B">
        <w:rPr>
          <w:rFonts w:ascii="Arial" w:hAnsi="Arial" w:cs="Arial"/>
          <w:b/>
          <w:bCs/>
          <w:sz w:val="22"/>
          <w:szCs w:val="22"/>
          <w:u w:val="single"/>
          <w:lang w:val="eu-ES"/>
        </w:rPr>
        <w:t>AKTA AGIRIEN ONARPENA.-</w:t>
      </w:r>
    </w:p>
    <w:p w:rsidR="008054CE" w:rsidRPr="00220FE6" w:rsidP="008054CE">
      <w:pPr>
        <w:autoSpaceDE w:val="0"/>
        <w:autoSpaceDN w:val="0"/>
        <w:adjustRightInd w:val="0"/>
        <w:ind w:left="1134" w:firstLine="709"/>
        <w:jc w:val="both"/>
        <w:rPr>
          <w:rFonts w:ascii="Arial" w:hAnsi="Arial" w:cs="Arial"/>
          <w:sz w:val="22"/>
          <w:szCs w:val="22"/>
          <w:lang w:val="eu-ES"/>
        </w:rPr>
      </w:pPr>
      <w:r w:rsidRPr="00220FE6">
        <w:rPr>
          <w:rFonts w:ascii="Arial" w:hAnsi="Arial" w:cs="Arial"/>
          <w:sz w:val="22"/>
          <w:szCs w:val="22"/>
          <w:lang w:val="eu-ES"/>
        </w:rPr>
        <w:t>Osoko bilkurako deialdiarekin batera honako akta agiria banatu zaie zinegotziei, aztertu eta kasua balitz oharrak aurkez ditzaten:</w:t>
      </w:r>
    </w:p>
    <w:p w:rsidR="008054CE" w:rsidRPr="00220FE6" w:rsidP="008054CE">
      <w:pPr>
        <w:numPr>
          <w:ilvl w:val="0"/>
          <w:numId w:val="11"/>
        </w:numPr>
        <w:tabs>
          <w:tab w:val="left" w:pos="-720"/>
        </w:tabs>
        <w:suppressAutoHyphens/>
        <w:jc w:val="both"/>
        <w:rPr>
          <w:rFonts w:ascii="Arial" w:hAnsi="Arial" w:cs="Arial"/>
          <w:spacing w:val="-2"/>
          <w:sz w:val="22"/>
          <w:szCs w:val="22"/>
          <w:lang w:val="eu-ES"/>
        </w:rPr>
      </w:pPr>
      <w:r w:rsidRPr="00220FE6">
        <w:rPr>
          <w:rFonts w:ascii="Arial" w:hAnsi="Arial" w:cs="Arial"/>
          <w:sz w:val="22"/>
          <w:szCs w:val="22"/>
          <w:lang w:val="eu-ES"/>
        </w:rPr>
        <w:t>1</w:t>
      </w:r>
      <w:r w:rsidRPr="00220FE6" w:rsidR="00220FE6">
        <w:rPr>
          <w:rFonts w:ascii="Arial" w:hAnsi="Arial" w:cs="Arial"/>
          <w:sz w:val="22"/>
          <w:szCs w:val="22"/>
          <w:lang w:val="eu-ES"/>
        </w:rPr>
        <w:t>2</w:t>
      </w:r>
      <w:r w:rsidRPr="00220FE6">
        <w:rPr>
          <w:rFonts w:ascii="Arial" w:hAnsi="Arial" w:cs="Arial"/>
          <w:sz w:val="22"/>
          <w:szCs w:val="22"/>
          <w:lang w:val="eu-ES"/>
        </w:rPr>
        <w:t xml:space="preserve">/2020 Udalbatzarra, 2020ko </w:t>
      </w:r>
      <w:r w:rsidRPr="00220FE6" w:rsidR="00220FE6">
        <w:rPr>
          <w:rFonts w:ascii="Arial" w:hAnsi="Arial" w:cs="Arial"/>
          <w:sz w:val="22"/>
          <w:szCs w:val="22"/>
          <w:lang w:val="eu-ES"/>
        </w:rPr>
        <w:t>azaroaren 24</w:t>
      </w:r>
      <w:r w:rsidRPr="00220FE6">
        <w:rPr>
          <w:rFonts w:ascii="Arial" w:hAnsi="Arial" w:cs="Arial"/>
          <w:sz w:val="22"/>
          <w:szCs w:val="22"/>
          <w:lang w:val="eu-ES"/>
        </w:rPr>
        <w:t>ko ohikoa.</w:t>
      </w:r>
    </w:p>
    <w:p w:rsidR="008054CE" w:rsidRPr="00220FE6" w:rsidP="008054CE">
      <w:pPr>
        <w:autoSpaceDE w:val="0"/>
        <w:autoSpaceDN w:val="0"/>
        <w:adjustRightInd w:val="0"/>
        <w:ind w:left="1134" w:firstLine="709"/>
        <w:jc w:val="both"/>
        <w:rPr>
          <w:rFonts w:ascii="Arial" w:hAnsi="Arial" w:cs="Arial"/>
          <w:sz w:val="22"/>
          <w:szCs w:val="22"/>
          <w:lang w:val="eu-ES"/>
        </w:rPr>
      </w:pPr>
      <w:r w:rsidRPr="00220FE6">
        <w:rPr>
          <w:rFonts w:ascii="Arial" w:hAnsi="Arial" w:cs="Arial"/>
          <w:sz w:val="22"/>
          <w:szCs w:val="22"/>
          <w:lang w:val="eu-ES"/>
        </w:rPr>
        <w:t>Oharrik aurkeztu ez direnez, idatzita da</w:t>
      </w:r>
      <w:r w:rsidR="005E466D">
        <w:rPr>
          <w:rFonts w:ascii="Arial" w:hAnsi="Arial" w:cs="Arial"/>
          <w:sz w:val="22"/>
          <w:szCs w:val="22"/>
          <w:lang w:val="eu-ES"/>
        </w:rPr>
        <w:t>go</w:t>
      </w:r>
      <w:r w:rsidRPr="00220FE6">
        <w:rPr>
          <w:rFonts w:ascii="Arial" w:hAnsi="Arial" w:cs="Arial"/>
          <w:sz w:val="22"/>
          <w:szCs w:val="22"/>
          <w:lang w:val="eu-ES"/>
        </w:rPr>
        <w:t>en era berean aho-batez onartzen da.</w:t>
      </w:r>
    </w:p>
    <w:p w:rsidR="008054CE" w:rsidRPr="00FC4D5B" w:rsidP="008054CE">
      <w:pPr>
        <w:autoSpaceDE w:val="0"/>
        <w:autoSpaceDN w:val="0"/>
        <w:adjustRightInd w:val="0"/>
        <w:ind w:left="1134"/>
        <w:jc w:val="both"/>
        <w:rPr>
          <w:rFonts w:ascii="Arial" w:hAnsi="Arial" w:cs="Arial"/>
          <w:sz w:val="22"/>
          <w:szCs w:val="22"/>
          <w:lang w:val="eu-ES"/>
        </w:rPr>
      </w:pPr>
    </w:p>
    <w:p w:rsidR="008054CE" w:rsidRPr="00FC4D5B" w:rsidP="008054CE">
      <w:pPr>
        <w:tabs>
          <w:tab w:val="left" w:pos="-720"/>
        </w:tabs>
        <w:suppressAutoHyphens/>
        <w:ind w:left="1134" w:firstLine="709"/>
        <w:jc w:val="both"/>
        <w:rPr>
          <w:rFonts w:ascii="Arial" w:hAnsi="Arial" w:cs="Arial"/>
          <w:spacing w:val="-2"/>
          <w:sz w:val="22"/>
          <w:szCs w:val="22"/>
          <w:lang w:val="eu-ES"/>
        </w:rPr>
      </w:pPr>
      <w:r w:rsidRPr="00FC4D5B">
        <w:rPr>
          <w:rFonts w:ascii="Arial" w:hAnsi="Arial" w:cs="Arial"/>
          <w:b/>
          <w:bCs/>
          <w:spacing w:val="-2"/>
          <w:sz w:val="22"/>
          <w:szCs w:val="22"/>
          <w:u w:val="single"/>
          <w:lang w:val="eu-ES"/>
        </w:rPr>
        <w:t>ALKATETZAREN EBAZPENEN BERRI EMATEA.-</w:t>
      </w:r>
      <w:r>
        <w:rPr>
          <w:rFonts w:ascii="Arial" w:hAnsi="Arial" w:cs="Arial"/>
          <w:spacing w:val="-2"/>
          <w:sz w:val="22"/>
          <w:szCs w:val="22"/>
          <w:lang w:val="eu-ES"/>
        </w:rPr>
        <w:fldChar w:fldCharType="begin"/>
      </w:r>
      <w:r w:rsidRPr="00FC4D5B">
        <w:rPr>
          <w:rFonts w:ascii="Arial" w:hAnsi="Arial" w:cs="Arial"/>
          <w:spacing w:val="-2"/>
          <w:sz w:val="22"/>
          <w:szCs w:val="22"/>
          <w:lang w:val="eu-ES"/>
        </w:rPr>
        <w:instrText xml:space="preserve">PRIVATE </w:instrText>
      </w:r>
      <w:r>
        <w:rPr>
          <w:rFonts w:ascii="Arial" w:hAnsi="Arial" w:cs="Arial"/>
          <w:spacing w:val="-2"/>
          <w:sz w:val="22"/>
          <w:szCs w:val="22"/>
          <w:lang w:val="eu-ES"/>
        </w:rPr>
        <w:fldChar w:fldCharType="end"/>
      </w:r>
    </w:p>
    <w:p w:rsidR="008054CE" w:rsidRPr="00FC4D5B" w:rsidP="008054CE">
      <w:pPr>
        <w:tabs>
          <w:tab w:val="left" w:pos="-720"/>
        </w:tabs>
        <w:suppressAutoHyphens/>
        <w:ind w:left="1134" w:firstLine="709"/>
        <w:jc w:val="both"/>
        <w:rPr>
          <w:rFonts w:ascii="Arial" w:hAnsi="Arial" w:cs="Arial"/>
          <w:spacing w:val="-2"/>
          <w:sz w:val="22"/>
          <w:szCs w:val="22"/>
          <w:lang w:val="eu-ES"/>
        </w:rPr>
      </w:pPr>
      <w:r w:rsidRPr="00FC4D5B">
        <w:rPr>
          <w:rFonts w:ascii="Arial" w:hAnsi="Arial" w:cs="Arial"/>
          <w:spacing w:val="-2"/>
          <w:sz w:val="22"/>
          <w:szCs w:val="22"/>
          <w:lang w:val="eu-ES"/>
        </w:rPr>
        <w:t>Indarrean dagoen Udal Korporazioen Antolakuntza, Funtzionamendu eta Erregimen Juridikoari buruzko Erregelamenduko (2568/1986ko E.D. azaroaren 28koa) 42 artikuluan adierazten duen ondorengotarako, Batzarrari, ohiko azken bileraz gero, Alkatetzak eman dituen ebazpenak aditzera ematen zaizkio.-</w:t>
      </w:r>
      <w:r>
        <w:rPr>
          <w:rFonts w:ascii="Arial" w:hAnsi="Arial" w:cs="Arial"/>
          <w:spacing w:val="-2"/>
          <w:sz w:val="22"/>
          <w:szCs w:val="22"/>
          <w:lang w:val="eu-ES"/>
        </w:rPr>
        <w:fldChar w:fldCharType="begin"/>
      </w:r>
      <w:r w:rsidRPr="00FC4D5B">
        <w:rPr>
          <w:rFonts w:ascii="Arial" w:hAnsi="Arial" w:cs="Arial"/>
          <w:spacing w:val="-2"/>
          <w:sz w:val="22"/>
          <w:szCs w:val="22"/>
          <w:lang w:val="eu-ES"/>
        </w:rPr>
        <w:instrText xml:space="preserve">PRIVATE </w:instrText>
      </w:r>
      <w:r>
        <w:rPr>
          <w:rFonts w:ascii="Arial" w:hAnsi="Arial" w:cs="Arial"/>
          <w:spacing w:val="-2"/>
          <w:sz w:val="22"/>
          <w:szCs w:val="22"/>
          <w:lang w:val="eu-ES"/>
        </w:rPr>
        <w:fldChar w:fldCharType="end"/>
      </w:r>
    </w:p>
    <w:p w:rsidR="008054CE" w:rsidRPr="00FC4D5B" w:rsidP="008054CE">
      <w:pPr>
        <w:tabs>
          <w:tab w:val="left" w:pos="-720"/>
        </w:tabs>
        <w:suppressAutoHyphens/>
        <w:ind w:left="1134" w:firstLine="709"/>
        <w:jc w:val="both"/>
        <w:rPr>
          <w:rFonts w:ascii="Arial" w:hAnsi="Arial" w:cs="Arial"/>
          <w:spacing w:val="-2"/>
          <w:sz w:val="22"/>
          <w:szCs w:val="22"/>
          <w:lang w:val="eu-ES"/>
        </w:rPr>
      </w:pPr>
    </w:p>
    <w:p w:rsidR="008054CE" w:rsidRPr="00FC4D5B" w:rsidP="008054CE">
      <w:pPr>
        <w:ind w:left="1134"/>
        <w:jc w:val="center"/>
        <w:rPr>
          <w:rFonts w:ascii="Arial" w:hAnsi="Arial" w:cs="Arial"/>
          <w:b/>
          <w:sz w:val="17"/>
          <w:szCs w:val="17"/>
          <w:lang w:val="eu-ES"/>
        </w:rPr>
      </w:pPr>
      <w:r w:rsidRPr="00FC4D5B">
        <w:rPr>
          <w:rFonts w:ascii="Arial" w:hAnsi="Arial" w:cs="Arial"/>
          <w:b/>
          <w:sz w:val="17"/>
          <w:szCs w:val="17"/>
          <w:lang w:val="eu-ES"/>
        </w:rPr>
        <w:t>ALKATEAREN ERABAKIAK:</w:t>
      </w:r>
    </w:p>
    <w:p w:rsidR="008054CE" w:rsidRPr="00FC4D5B" w:rsidP="008054CE">
      <w:pPr>
        <w:ind w:left="1134"/>
        <w:jc w:val="center"/>
        <w:rPr>
          <w:rFonts w:ascii="Arial" w:hAnsi="Arial" w:cs="Arial"/>
          <w:b/>
          <w:sz w:val="17"/>
          <w:szCs w:val="17"/>
          <w:lang w:val="eu-ES"/>
        </w:rPr>
      </w:pPr>
      <w:r w:rsidRPr="00FC4D5B">
        <w:rPr>
          <w:rFonts w:ascii="Arial" w:hAnsi="Arial" w:cs="Arial"/>
          <w:b/>
          <w:sz w:val="17"/>
          <w:szCs w:val="17"/>
          <w:lang w:val="eu-ES"/>
        </w:rPr>
        <w:t xml:space="preserve">(2020KO </w:t>
      </w:r>
      <w:r w:rsidR="00220FE6">
        <w:rPr>
          <w:rFonts w:ascii="Arial" w:hAnsi="Arial" w:cs="Arial"/>
          <w:b/>
          <w:sz w:val="17"/>
          <w:szCs w:val="17"/>
          <w:lang w:val="eu-ES"/>
        </w:rPr>
        <w:t xml:space="preserve">AZAROA </w:t>
      </w:r>
      <w:r w:rsidRPr="00FC4D5B">
        <w:rPr>
          <w:rFonts w:ascii="Arial" w:hAnsi="Arial" w:cs="Arial"/>
          <w:b/>
          <w:sz w:val="17"/>
          <w:szCs w:val="17"/>
          <w:lang w:val="eu-ES"/>
        </w:rPr>
        <w:t xml:space="preserve">/ </w:t>
      </w:r>
      <w:r w:rsidR="00220FE6">
        <w:rPr>
          <w:rFonts w:ascii="Arial" w:hAnsi="Arial" w:cs="Arial"/>
          <w:b/>
          <w:sz w:val="17"/>
          <w:szCs w:val="17"/>
          <w:lang w:val="eu-ES"/>
        </w:rPr>
        <w:t>2021EKO URTARRILA</w:t>
      </w:r>
      <w:r w:rsidRPr="00FC4D5B">
        <w:rPr>
          <w:rFonts w:ascii="Arial" w:hAnsi="Arial" w:cs="Arial"/>
          <w:b/>
          <w:sz w:val="17"/>
          <w:szCs w:val="17"/>
          <w:lang w:val="eu-ES"/>
        </w:rPr>
        <w:t>)</w:t>
      </w:r>
    </w:p>
    <w:p w:rsidR="008054CE" w:rsidP="008054CE">
      <w:pPr>
        <w:ind w:left="1134"/>
        <w:jc w:val="center"/>
        <w:rPr>
          <w:rFonts w:ascii="Arial" w:hAnsi="Arial" w:cs="Arial"/>
          <w:b/>
          <w:sz w:val="17"/>
          <w:szCs w:val="17"/>
          <w:lang w:val="eu-ES"/>
        </w:rPr>
      </w:pPr>
      <w:r w:rsidRPr="00FC4D5B">
        <w:rPr>
          <w:rFonts w:ascii="Arial" w:hAnsi="Arial" w:cs="Arial"/>
          <w:b/>
          <w:sz w:val="17"/>
          <w:szCs w:val="17"/>
          <w:lang w:val="eu-ES"/>
        </w:rPr>
        <w:t>B20/0</w:t>
      </w:r>
      <w:r w:rsidR="00220FE6">
        <w:rPr>
          <w:rFonts w:ascii="Arial" w:hAnsi="Arial" w:cs="Arial"/>
          <w:b/>
          <w:sz w:val="17"/>
          <w:szCs w:val="17"/>
          <w:lang w:val="eu-ES"/>
        </w:rPr>
        <w:t>4</w:t>
      </w:r>
      <w:r w:rsidRPr="00FC4D5B">
        <w:rPr>
          <w:rFonts w:ascii="Arial" w:hAnsi="Arial" w:cs="Arial"/>
          <w:b/>
          <w:sz w:val="17"/>
          <w:szCs w:val="17"/>
          <w:lang w:val="eu-ES"/>
        </w:rPr>
        <w:t>32 – B2</w:t>
      </w:r>
      <w:r w:rsidR="00220FE6">
        <w:rPr>
          <w:rFonts w:ascii="Arial" w:hAnsi="Arial" w:cs="Arial"/>
          <w:b/>
          <w:sz w:val="17"/>
          <w:szCs w:val="17"/>
          <w:lang w:val="eu-ES"/>
        </w:rPr>
        <w:t>1</w:t>
      </w:r>
      <w:r w:rsidRPr="00FC4D5B">
        <w:rPr>
          <w:rFonts w:ascii="Arial" w:hAnsi="Arial" w:cs="Arial"/>
          <w:b/>
          <w:sz w:val="17"/>
          <w:szCs w:val="17"/>
          <w:lang w:val="eu-ES"/>
        </w:rPr>
        <w:t>/0</w:t>
      </w:r>
      <w:r w:rsidR="00220FE6">
        <w:rPr>
          <w:rFonts w:ascii="Arial" w:hAnsi="Arial" w:cs="Arial"/>
          <w:b/>
          <w:sz w:val="17"/>
          <w:szCs w:val="17"/>
          <w:lang w:val="eu-ES"/>
        </w:rPr>
        <w:t>0</w:t>
      </w:r>
      <w:r w:rsidRPr="00FC4D5B">
        <w:rPr>
          <w:rFonts w:ascii="Arial" w:hAnsi="Arial" w:cs="Arial"/>
          <w:b/>
          <w:sz w:val="17"/>
          <w:szCs w:val="17"/>
          <w:lang w:val="eu-ES"/>
        </w:rPr>
        <w:t>1</w:t>
      </w:r>
      <w:r w:rsidR="00220FE6">
        <w:rPr>
          <w:rFonts w:ascii="Arial" w:hAnsi="Arial" w:cs="Arial"/>
          <w:b/>
          <w:sz w:val="17"/>
          <w:szCs w:val="17"/>
          <w:lang w:val="eu-ES"/>
        </w:rPr>
        <w:t>4</w:t>
      </w:r>
    </w:p>
    <w:p w:rsidR="00220FE6" w:rsidRPr="00220FE6" w:rsidP="00220FE6">
      <w:pPr>
        <w:rPr>
          <w:sz w:val="16"/>
          <w:szCs w:val="16"/>
          <w:lang w:val="eu-ES"/>
        </w:rPr>
      </w:pPr>
    </w:p>
    <w:tbl>
      <w:tblPr>
        <w:tblStyle w:val="TableGrid"/>
        <w:tblW w:w="10773" w:type="dxa"/>
        <w:tblInd w:w="-459" w:type="dxa"/>
        <w:tblLayout w:type="fixed"/>
        <w:tblLook w:val="04A0"/>
      </w:tblPr>
      <w:tblGrid>
        <w:gridCol w:w="1560"/>
        <w:gridCol w:w="6520"/>
        <w:gridCol w:w="1614"/>
        <w:gridCol w:w="1079"/>
      </w:tblGrid>
      <w:tr w:rsidTr="00220FE6">
        <w:tblPrEx>
          <w:tblW w:w="10773" w:type="dxa"/>
          <w:tblInd w:w="-459" w:type="dxa"/>
          <w:tblLayout w:type="fixed"/>
          <w:tblLook w:val="04A0"/>
        </w:tblPrEx>
        <w:tc>
          <w:tcPr>
            <w:tcW w:w="1560" w:type="dxa"/>
            <w:vAlign w:val="center"/>
          </w:tcPr>
          <w:p w:rsidR="00220FE6" w:rsidRPr="00220FE6" w:rsidP="00220FE6">
            <w:pPr>
              <w:jc w:val="center"/>
              <w:rPr>
                <w:rFonts w:ascii="Times New Roman" w:hAnsi="Times New Roman"/>
                <w:b/>
                <w:bCs/>
                <w:sz w:val="24"/>
                <w:szCs w:val="24"/>
                <w:lang w:val="eu-ES"/>
              </w:rPr>
            </w:pPr>
            <w:r w:rsidRPr="00220FE6">
              <w:rPr>
                <w:rFonts w:ascii="Tahoma" w:hAnsi="Tahoma" w:cs="Tahoma"/>
                <w:b/>
                <w:bCs/>
                <w:color w:val="000000"/>
                <w:sz w:val="16"/>
                <w:szCs w:val="16"/>
                <w:lang w:val="eu-ES"/>
              </w:rPr>
              <w:t>Espedientea</w:t>
            </w:r>
          </w:p>
        </w:tc>
        <w:tc>
          <w:tcPr>
            <w:tcW w:w="6520" w:type="dxa"/>
            <w:vAlign w:val="center"/>
          </w:tcPr>
          <w:p w:rsidR="00220FE6" w:rsidRPr="00220FE6" w:rsidP="00220FE6">
            <w:pPr>
              <w:jc w:val="center"/>
              <w:rPr>
                <w:rFonts w:ascii="Times New Roman" w:hAnsi="Times New Roman"/>
                <w:b/>
                <w:bCs/>
                <w:sz w:val="24"/>
                <w:szCs w:val="24"/>
                <w:lang w:val="eu-ES"/>
              </w:rPr>
            </w:pPr>
            <w:r w:rsidRPr="00220FE6">
              <w:rPr>
                <w:rFonts w:ascii="Tahoma" w:hAnsi="Tahoma" w:cs="Tahoma"/>
                <w:b/>
                <w:bCs/>
                <w:color w:val="000000"/>
                <w:sz w:val="16"/>
                <w:szCs w:val="16"/>
                <w:lang w:val="eu-ES"/>
              </w:rPr>
              <w:t>Espedientearen gaia</w:t>
            </w:r>
          </w:p>
        </w:tc>
        <w:tc>
          <w:tcPr>
            <w:tcW w:w="1614" w:type="dxa"/>
            <w:vAlign w:val="center"/>
          </w:tcPr>
          <w:p w:rsidR="00220FE6" w:rsidRPr="00220FE6" w:rsidP="00220FE6">
            <w:pPr>
              <w:jc w:val="center"/>
              <w:rPr>
                <w:rFonts w:ascii="Times New Roman" w:hAnsi="Times New Roman"/>
                <w:b/>
                <w:bCs/>
                <w:sz w:val="24"/>
                <w:szCs w:val="24"/>
                <w:lang w:val="eu-ES"/>
              </w:rPr>
            </w:pPr>
            <w:r w:rsidRPr="00220FE6">
              <w:rPr>
                <w:rFonts w:ascii="Tahoma" w:hAnsi="Tahoma" w:cs="Tahoma"/>
                <w:b/>
                <w:bCs/>
                <w:color w:val="000000"/>
                <w:sz w:val="16"/>
                <w:szCs w:val="16"/>
                <w:lang w:val="eu-ES"/>
              </w:rPr>
              <w:t>Mota</w:t>
            </w:r>
          </w:p>
        </w:tc>
        <w:tc>
          <w:tcPr>
            <w:tcW w:w="1079" w:type="dxa"/>
            <w:vAlign w:val="center"/>
          </w:tcPr>
          <w:p w:rsidR="00220FE6" w:rsidRPr="00220FE6" w:rsidP="00220FE6">
            <w:pPr>
              <w:jc w:val="center"/>
              <w:rPr>
                <w:rFonts w:ascii="Times New Roman" w:hAnsi="Times New Roman"/>
                <w:b/>
                <w:bCs/>
                <w:sz w:val="24"/>
                <w:szCs w:val="24"/>
                <w:lang w:val="eu-ES"/>
              </w:rPr>
            </w:pPr>
            <w:r w:rsidRPr="00220FE6">
              <w:rPr>
                <w:rFonts w:ascii="Tahoma" w:hAnsi="Tahoma" w:cs="Tahoma"/>
                <w:b/>
                <w:bCs/>
                <w:color w:val="000000"/>
                <w:sz w:val="16"/>
                <w:szCs w:val="16"/>
                <w:lang w:val="eu-ES"/>
              </w:rPr>
              <w:t>Kodea</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2020UDEP0225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 rojo: 13.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B20/0432</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2020KTRI0016</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Deskargu Plegua - 1391/2019 isunaren ordainketaren itzulketa eskatu (30,00€)</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B20/0433</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2020IKOT0013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Surf eraikinaren teilatua berritzeko proiektua.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B20/0434</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2020KIBA0023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6595FPF ibilgailuaren behin betiko bajagatik, zergaren zatia bueltatzea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B20/0435</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2020KFAO0021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2020/19 Faktura zerrendaren onarpena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B20/0436</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2020IKIE0005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Etxez etxeko laguntza zerbitzua 2021-202</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B20/0437</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2020KBES0017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Udaletxe bakoitzari ordaintzea dagokion kuotaren agiria igorri.</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B20/0438</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2020UDEP0226</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 rojo: 14.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B20/0439</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2020KBES0021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Cristobal Balenciaga 14 eraikineko gastuen ekarpenak, 2020 urtea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B20/0440</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2020CBEO0001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Udal biztanleen erroldan baja eskaria, erroldatuak etxebizitzan bizi ez direlako</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B20/0441</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2020KBES0022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Portuko TAO zerbitzuaren balantze ekonomikoa 2020</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B20/0442</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2020IKOT0038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memoria historikoan egindako lanari liburu forma emateko</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B20/0443</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2020IKOT0039</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memoria historikoan egindako lanari liburu forma emateko</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B20/0444</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2020IKOT0052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Euskara eskolak Getarian - 2020-2021 ikasturtea -</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B20/0445</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2020KIBA0027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9964-FZY ibilgailuen behin betiko bajagatik, zergaren proportziozko zatia itzul</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B20/0446</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2020KIBA0026</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ez dagokion ibilgailuen zergaren zenbatekoa itzultzeko eskaria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B20/0447</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2020IKOT0054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 "Naufragios en Getaria" liburua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B20/0448</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2020CBEA0001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Biztanleen Erroldan alta emateko eskaria. EVR</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B20/0449</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2020IGAS0077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Ordenagailua, pantaila (Udaltzaingoa)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B20/0450</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2020KTRI0008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2020ko ibilgailuen gaineko zergaren zerga batzu</w:t>
            </w:r>
            <w:r w:rsidR="00182708">
              <w:rPr>
                <w:rFonts w:ascii="Arial" w:hAnsi="Arial" w:cs="Arial"/>
                <w:sz w:val="18"/>
                <w:szCs w:val="18"/>
                <w:lang w:val="eu-ES"/>
              </w:rPr>
              <w:t>e</w:t>
            </w:r>
            <w:r w:rsidRPr="00220FE6">
              <w:rPr>
                <w:rFonts w:ascii="Arial" w:hAnsi="Arial" w:cs="Arial"/>
                <w:sz w:val="18"/>
                <w:szCs w:val="18"/>
                <w:lang w:val="eu-ES"/>
              </w:rPr>
              <w:t>n deuseztapena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B20/0451</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2020KEFO0002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(Mahaiak, aulkiak, …) Udal jabetzaren okupazioagatiko tasen errolda fiskala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B20/0452</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2020KEFO0003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Errolda Fiskalaren onarpena, IBI IRAUNKORRA 2020</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B20/0453</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2020ILPP0004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Turismo Bulegoko ordezkapen kontratazioa, abenduak 2020.</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B20/0454</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2020UDEP0236</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 rojo: 15.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B20/0455</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2020KTRI0017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Deskargu plegua (1187/2020 zenbakidun espedientea) itzulketa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B20/0456</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2020GGLL0044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larrialdietarako laguntza eskaera, 2020ko 4. hiruhila.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B20/0457</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2020GGLL0045</w:t>
            </w:r>
          </w:p>
        </w:tc>
        <w:tc>
          <w:tcPr>
            <w:tcW w:w="6520" w:type="dxa"/>
          </w:tcPr>
          <w:p w:rsidR="00220FE6" w:rsidRPr="00220FE6" w:rsidP="004C3DD0">
            <w:pPr>
              <w:spacing w:before="40" w:after="40"/>
              <w:jc w:val="both"/>
              <w:rPr>
                <w:rFonts w:ascii="Arial" w:hAnsi="Arial" w:cs="Arial"/>
                <w:sz w:val="18"/>
                <w:szCs w:val="18"/>
                <w:lang w:val="eu-ES"/>
              </w:rPr>
            </w:pPr>
            <w:r>
              <w:rPr>
                <w:rFonts w:ascii="Arial" w:hAnsi="Arial" w:cs="Arial"/>
                <w:sz w:val="18"/>
                <w:szCs w:val="18"/>
                <w:lang w:val="eu-ES"/>
              </w:rPr>
              <w:t>Gizarte Larrialdietarako Laguntza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B20/0458</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2020GGLL0046</w:t>
            </w:r>
          </w:p>
        </w:tc>
        <w:tc>
          <w:tcPr>
            <w:tcW w:w="6520" w:type="dxa"/>
          </w:tcPr>
          <w:p w:rsidR="00220FE6" w:rsidRPr="00220FE6" w:rsidP="004C3DD0">
            <w:pPr>
              <w:spacing w:before="40" w:after="40"/>
              <w:jc w:val="both"/>
              <w:rPr>
                <w:rFonts w:ascii="Arial" w:hAnsi="Arial" w:cs="Arial"/>
                <w:sz w:val="18"/>
                <w:szCs w:val="18"/>
                <w:lang w:val="eu-ES"/>
              </w:rPr>
            </w:pPr>
            <w:r>
              <w:rPr>
                <w:rFonts w:ascii="Arial" w:hAnsi="Arial" w:cs="Arial"/>
                <w:sz w:val="18"/>
                <w:szCs w:val="18"/>
                <w:lang w:val="eu-ES"/>
              </w:rPr>
              <w:t>Gizarte Larrialdietarako Laguntza eskaera. 4. Hiruhilabeteko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B20/0459</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2020GGLL0047</w:t>
            </w:r>
          </w:p>
        </w:tc>
        <w:tc>
          <w:tcPr>
            <w:tcW w:w="6520" w:type="dxa"/>
          </w:tcPr>
          <w:p w:rsidR="00220FE6" w:rsidRPr="00220FE6" w:rsidP="00220FE6">
            <w:pPr>
              <w:spacing w:before="40" w:after="40"/>
              <w:jc w:val="both"/>
              <w:rPr>
                <w:rFonts w:ascii="Arial" w:hAnsi="Arial" w:cs="Arial"/>
                <w:sz w:val="18"/>
                <w:szCs w:val="18"/>
                <w:lang w:val="eu-ES"/>
              </w:rPr>
            </w:pPr>
            <w:r>
              <w:rPr>
                <w:rFonts w:ascii="Arial" w:hAnsi="Arial" w:cs="Arial"/>
                <w:sz w:val="18"/>
                <w:szCs w:val="18"/>
                <w:lang w:val="eu-ES"/>
              </w:rPr>
              <w:t>Gizarte Larrialdietarako Laguntza eskaera. 4. Hiruhilabeteko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B20/0460</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2020GGLL0048</w:t>
            </w:r>
          </w:p>
        </w:tc>
        <w:tc>
          <w:tcPr>
            <w:tcW w:w="6520" w:type="dxa"/>
          </w:tcPr>
          <w:p w:rsidR="00220FE6" w:rsidRPr="00220FE6" w:rsidP="00220FE6">
            <w:pPr>
              <w:spacing w:before="40" w:after="40"/>
              <w:jc w:val="both"/>
              <w:rPr>
                <w:rFonts w:ascii="Arial" w:hAnsi="Arial" w:cs="Arial"/>
                <w:sz w:val="18"/>
                <w:szCs w:val="18"/>
                <w:lang w:val="eu-ES"/>
              </w:rPr>
            </w:pPr>
            <w:r>
              <w:rPr>
                <w:rFonts w:ascii="Arial" w:hAnsi="Arial" w:cs="Arial"/>
                <w:sz w:val="18"/>
                <w:szCs w:val="18"/>
                <w:lang w:val="eu-ES"/>
              </w:rPr>
              <w:t>Gizarte Larrialdietarako Laguntza eskaera. 4. Hiruhilabeteko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B20/0461</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2020GGLL0049</w:t>
            </w:r>
          </w:p>
        </w:tc>
        <w:tc>
          <w:tcPr>
            <w:tcW w:w="6520" w:type="dxa"/>
          </w:tcPr>
          <w:p w:rsidR="00220FE6" w:rsidRPr="00220FE6" w:rsidP="00220FE6">
            <w:pPr>
              <w:spacing w:before="40" w:after="40"/>
              <w:jc w:val="both"/>
              <w:rPr>
                <w:rFonts w:ascii="Arial" w:hAnsi="Arial" w:cs="Arial"/>
                <w:sz w:val="18"/>
                <w:szCs w:val="18"/>
                <w:lang w:val="eu-ES"/>
              </w:rPr>
            </w:pPr>
            <w:r>
              <w:rPr>
                <w:rFonts w:ascii="Arial" w:hAnsi="Arial" w:cs="Arial"/>
                <w:sz w:val="18"/>
                <w:szCs w:val="18"/>
                <w:lang w:val="eu-ES"/>
              </w:rPr>
              <w:t>Gizarte Larrialdietarako Laguntza eskaera. 4. Hiruhilabeteko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B20/0462</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2020GGLL0050</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Larrialdietarako Laguntza eskaera. 4.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B20/0463</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2020GGLL0051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w:t>
            </w:r>
            <w:r>
              <w:rPr>
                <w:rFonts w:ascii="Arial" w:hAnsi="Arial" w:cs="Arial"/>
                <w:sz w:val="18"/>
                <w:szCs w:val="18"/>
                <w:lang w:val="eu-ES"/>
              </w:rPr>
              <w:t>a</w:t>
            </w:r>
            <w:r w:rsidRPr="00220FE6">
              <w:rPr>
                <w:rFonts w:ascii="Arial" w:hAnsi="Arial" w:cs="Arial"/>
                <w:sz w:val="18"/>
                <w:szCs w:val="18"/>
                <w:lang w:val="eu-ES"/>
              </w:rPr>
              <w:t>ko laguntza eskaera: 202o urteko 4.hiruhileko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B20/0464</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2020GGLL0052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Larrialdietarako l</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B20/0465</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2020GGLL0057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Larrialdietarako laguntza eskaera, 4, hiruhileko epealdia.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B20/0466</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2020GGLL0055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Larrialdietarako dirulaguntza, 4. hiruhileko epealdiari dagokiona.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B20/0467</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2020GGLL0054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Larrialdietarako dirulaguntza, 4. hiruhileko epealdiari dagokiona.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B20/0468</w:t>
            </w:r>
          </w:p>
        </w:tc>
      </w:tr>
      <w:tr w:rsidTr="00220FE6">
        <w:tblPrEx>
          <w:tblW w:w="10773" w:type="dxa"/>
          <w:tblInd w:w="-459" w:type="dxa"/>
          <w:tblLayout w:type="fixed"/>
          <w:tblLook w:val="04A0"/>
        </w:tblPrEx>
        <w:trPr>
          <w:trHeight w:val="158"/>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2020HBLT0070</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Obra-lizentzia eskatzen dugu begiratokiak garbitu eta zigilatzeko</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B20/0469</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2020KZEX0011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Balenciaga 8-3. ezk. etxebizitzari 2017,2018, 2019 eta 2020ko OHZ ezar</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B20/0470</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2020UDEP0240</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Foto-rojo: 16.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B20/0471</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2020KBES0010</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Zinegotzien dietak, asistentziak, udaleko organoetan parte hartzeagatik, 2020</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B20/0472</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2020IKOT0055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Herri-bide bazterren garbiketa orokorra egiteko aurrekontua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B20/0473</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2020KZEX0012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 xml:space="preserve">Herrerieta 17-3. ezker etxebizitzari 2017, 2018, 2019 eta 2020 OHZ ezarritako </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B20/0474</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Garajearen sarrerako atea handitzean datzan obra egiteko baimen eskaria.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B20/0475</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Bainera kendu eta dutxa-platera jartzeko lanak egiteko udal baimen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B20/0476</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Leihoa aldatzea datzan lanak burutzeko udal baimen eskaria.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B20/0477</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Herrerieta 43-4.eskubian sukaldea berritzeko baimen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B20/0478</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Leihoak aldatzeko udal baimena eskatzen du. Aurrekontua er</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B20/0479</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2020CGOB0008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Partzuergoko 2020ko kuotak</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B20/0480</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2019HBLH0019</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Balenciaga 1eko lokalean 6 apartamentu turistiko habilitatzeko obr</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B20/0481</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2013HBLH0013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Agerre baserria handitzeko baimena eskatu.</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B20/0482</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2020UDEP0241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Foto-rojo: 17.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B20/0483</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2020GPPP0003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Laguntza: prebentzio programa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B20/0484</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2020GDI10002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Garapen bidean dauden herriekin lan egiten duten talde eta gobernuz kanpoko</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B20/0485</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2020IKOT0057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Fotokopigailuaren erosketa edo renting kontratazioa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B20/0486</w:t>
            </w:r>
          </w:p>
        </w:tc>
      </w:tr>
      <w:tr w:rsidTr="00220FE6">
        <w:tblPrEx>
          <w:tblW w:w="10773" w:type="dxa"/>
          <w:tblInd w:w="-459" w:type="dxa"/>
          <w:tblLayout w:type="fixed"/>
          <w:tblLook w:val="04A0"/>
        </w:tblPrEx>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2020GDI10003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Gizarte Ongizate eremuan jarduten duten elkarteak</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B20/0487</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2020GDI10004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Garapen bidean dauden herrialdeentzako laguntza eskaria.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B20/0488</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2020GDI10005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Ekintza humanitarioentzako larrialdietarako laguntza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B20/0489</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2020KLKT0002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San Anton mendian Eñaut Elorrietarekin grabaketa egiteko baimen eskaera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B20/0490</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2020IKOT0058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Kresala dantza taldea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B20/0491</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2020UDEP0244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Ordaindutako isunaren diru kantitatea itzultzeko eskaera.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B20/0492</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2019HBLG0002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Goiburuzelai baserrian egindako lanak geratzea.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B20/0493</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2020KTRI0019</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 xml:space="preserve">Deskargu plegua (395,493,522/2019 eta 96/2020) zenbakidun espedientea) </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B20/0494</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2020KTRI0018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Deskargu Plegua - isunen bahitura bi banketxetan egin zaio</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B20/0495</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2020IGAS0081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FUNBOX FACTORY FEESTYLE BIKE SHOW</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B20/0496</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2020IKOT0059</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Esti eta Mikel Markez kontzertua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B20/0497</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2020UDEP0245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Foto-rojo: 18. bidalketa.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B20/0498</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2020IDIR0011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Bonoen eskaera 2020</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B20/0499</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2020HBHI0024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Beilatoki zerbitzuaren erabilera.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B20/0500</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2020IKIE0004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Udal Liburutegiaren zerbitzu kontratua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B20/0501</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2020KFAO0023</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21/2020 Faktura zerrendaren onarpena (K1 ekopaisaia, sl)</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B20/0502</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2020UDEP0250</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Berraztertzeko errekurtsoa. ESP: 836/2020 EZ ONARTUA</w:t>
            </w:r>
          </w:p>
        </w:tc>
        <w:tc>
          <w:tcPr>
            <w:tcW w:w="1614" w:type="dxa"/>
          </w:tcPr>
          <w:p w:rsidR="00220FE6" w:rsidRPr="00220FE6" w:rsidP="00220FE6">
            <w:pPr>
              <w:rPr>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B20/0503</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2020HBLT0076</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Etxeko leihoak aldatzeko baimen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B20/0504</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2020UDEP0248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Deskargu plegua. Esp:387/2020 EZ ONARTUA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B20/0505</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2020HBLT0079</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Sukaldeko paretan, marmola kendu eta txukunketa batzuk egiteko baimena.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B20/0506</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2020IGAP0035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Tabernen ordutegia 2 orduz luzatu ahal izateko 2021erako jaiegunak izendatu</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B20/0507</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2020HBLT0080</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Sukaldea eta komuna eraberritzeko baimen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B20/0508</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2020KFAO0022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20/2020 Faktura zerrendaren onarpena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B20/0509</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2020UDI10005</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San Juan jaiak, diru laguntza eskaera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B20/0510</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2020IGAS0082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Etorkinentzat liburuxkaren argitalpena ( 100 ale )</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B20/0511</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2020UDEP0252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Foto-rojo: 19.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B20/0512</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2020CGOB0011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arkitektoaren lanaldia handitzea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B20/0513</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p>
        </w:tc>
        <w:tc>
          <w:tcPr>
            <w:tcW w:w="6520" w:type="dxa"/>
          </w:tcPr>
          <w:p w:rsidR="00220FE6" w:rsidRPr="00220FE6" w:rsidP="00220FE6">
            <w:pPr>
              <w:spacing w:before="40" w:after="40"/>
              <w:rPr>
                <w:rFonts w:ascii="Arial" w:hAnsi="Arial" w:cs="Arial"/>
                <w:sz w:val="18"/>
                <w:szCs w:val="18"/>
                <w:lang w:val="eu-ES"/>
              </w:rPr>
            </w:pPr>
          </w:p>
        </w:tc>
        <w:tc>
          <w:tcPr>
            <w:tcW w:w="1614" w:type="dxa"/>
          </w:tcPr>
          <w:p w:rsidR="00220FE6" w:rsidRPr="00220FE6" w:rsidP="00220FE6">
            <w:pPr>
              <w:spacing w:before="40" w:after="40"/>
              <w:jc w:val="center"/>
              <w:rPr>
                <w:rFonts w:ascii="Arial" w:hAnsi="Arial" w:cs="Arial"/>
                <w:sz w:val="18"/>
                <w:szCs w:val="18"/>
                <w:lang w:val="eu-ES"/>
              </w:rPr>
            </w:pPr>
          </w:p>
        </w:tc>
        <w:tc>
          <w:tcPr>
            <w:tcW w:w="1079" w:type="dxa"/>
          </w:tcPr>
          <w:p w:rsidR="00220FE6" w:rsidRPr="00220FE6" w:rsidP="00220FE6">
            <w:pPr>
              <w:spacing w:before="40" w:after="40"/>
              <w:jc w:val="center"/>
              <w:rPr>
                <w:rFonts w:ascii="Arial" w:hAnsi="Arial" w:cs="Arial"/>
                <w:sz w:val="18"/>
                <w:szCs w:val="18"/>
                <w:lang w:val="eu-ES"/>
              </w:rPr>
            </w:pP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2021UDEP0004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Foto-rojo: 2021/1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B21/0001</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2020ILAE0001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Magallanes kalea 3 - 1 etxebizitzari 2020an OHZ ezarritako gainkargua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B21/0002</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2020ILAE0001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Aldi baterako peoia kontratatzeko deialdia (brigadako lanetarako), Lanbiden bit</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B21/0003</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2021KZEX0002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Magallanes 3 - 1 etxebizitzari 2017, 2018 eta 2019 OHZ ezarritako gainka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B21/0004</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2020KZEX0004</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Ibilgailuen gaineko zergaren salbuespen eskariaren jakinarazpena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B21/0005</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2021IKOT0002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Aurrekontua: Bilera gelako telebista taktila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B21/0006</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2020KGAI0027</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Plusbalia.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B21/0007</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2021UDEP0008</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Foto-rojo: 2021/2 bidalketa.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B21/0008</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2020MTXA0002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Arriskutsuak izan daitezkeen animaliak edukitzeko lizentzi eskaria.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B21/0009</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2020HKON0012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Sahatsaga 21, dokumentazioa aurkeztu</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B21/0010</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2021ISIN0001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Hirurtekoa onarpena, seigarrena JLE</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B21/0011</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2021ISIN0002</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Hirurtekoaren onarpena, hamabigarrena JMAZ</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B21/0012</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2021KKRA0001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Kreditu aldaketaren gehigarriaren onarpena (Maileguaren amortizazioa</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B21/0013</w:t>
            </w:r>
          </w:p>
        </w:tc>
      </w:tr>
      <w:tr w:rsidTr="00220FE6">
        <w:tblPrEx>
          <w:tblW w:w="10773" w:type="dxa"/>
          <w:tblInd w:w="-459" w:type="dxa"/>
          <w:tblLayout w:type="fixed"/>
          <w:tblLook w:val="04A0"/>
        </w:tblPrEx>
        <w:trPr>
          <w:trHeight w:val="70"/>
        </w:trPr>
        <w:tc>
          <w:tcPr>
            <w:tcW w:w="1560"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2021KFAO0001</w:t>
            </w:r>
          </w:p>
        </w:tc>
        <w:tc>
          <w:tcPr>
            <w:tcW w:w="6520" w:type="dxa"/>
          </w:tcPr>
          <w:p w:rsidR="00220FE6" w:rsidRPr="00220FE6" w:rsidP="00220FE6">
            <w:pPr>
              <w:spacing w:before="40" w:after="40"/>
              <w:jc w:val="both"/>
              <w:rPr>
                <w:rFonts w:ascii="Arial" w:hAnsi="Arial" w:cs="Arial"/>
                <w:sz w:val="18"/>
                <w:szCs w:val="18"/>
                <w:lang w:val="eu-ES"/>
              </w:rPr>
            </w:pPr>
            <w:r w:rsidRPr="00220FE6">
              <w:rPr>
                <w:rFonts w:ascii="Arial" w:hAnsi="Arial" w:cs="Arial"/>
                <w:sz w:val="18"/>
                <w:szCs w:val="18"/>
                <w:lang w:val="eu-ES"/>
              </w:rPr>
              <w:t>22/2020 Faktura zerrendaren onarpena (Construcciones Alzola sl)</w:t>
            </w:r>
          </w:p>
        </w:tc>
        <w:tc>
          <w:tcPr>
            <w:tcW w:w="1614"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Alkate Erabakia</w:t>
            </w:r>
          </w:p>
        </w:tc>
        <w:tc>
          <w:tcPr>
            <w:tcW w:w="1079" w:type="dxa"/>
          </w:tcPr>
          <w:p w:rsidR="00220FE6" w:rsidRPr="00220FE6" w:rsidP="00220FE6">
            <w:pPr>
              <w:spacing w:before="40" w:after="40"/>
              <w:jc w:val="center"/>
              <w:rPr>
                <w:rFonts w:ascii="Arial" w:hAnsi="Arial" w:cs="Arial"/>
                <w:sz w:val="18"/>
                <w:szCs w:val="18"/>
                <w:lang w:val="eu-ES"/>
              </w:rPr>
            </w:pPr>
            <w:r w:rsidRPr="00220FE6">
              <w:rPr>
                <w:rFonts w:ascii="Arial" w:hAnsi="Arial" w:cs="Arial"/>
                <w:sz w:val="18"/>
                <w:szCs w:val="18"/>
                <w:lang w:val="eu-ES"/>
              </w:rPr>
              <w:t>B21/0014</w:t>
            </w:r>
          </w:p>
        </w:tc>
      </w:tr>
    </w:tbl>
    <w:p w:rsidR="00220FE6" w:rsidP="008054CE">
      <w:pPr>
        <w:tabs>
          <w:tab w:val="left" w:pos="-720"/>
        </w:tabs>
        <w:suppressAutoHyphens/>
        <w:ind w:left="1134"/>
        <w:jc w:val="both"/>
        <w:rPr>
          <w:rFonts w:ascii="Arial" w:hAnsi="Arial" w:cs="Arial"/>
          <w:b/>
          <w:bCs/>
          <w:spacing w:val="-2"/>
          <w:sz w:val="24"/>
          <w:szCs w:val="24"/>
          <w:u w:val="single"/>
          <w:lang w:val="eu-ES"/>
        </w:rPr>
      </w:pPr>
    </w:p>
    <w:p w:rsidR="008054CE" w:rsidRPr="00FC4D5B" w:rsidP="008054CE">
      <w:pPr>
        <w:tabs>
          <w:tab w:val="left" w:pos="-720"/>
        </w:tabs>
        <w:suppressAutoHyphens/>
        <w:ind w:left="1134"/>
        <w:jc w:val="both"/>
        <w:rPr>
          <w:rFonts w:ascii="Arial" w:hAnsi="Arial" w:cs="Arial"/>
          <w:i/>
          <w:iCs/>
          <w:spacing w:val="-2"/>
          <w:sz w:val="24"/>
          <w:szCs w:val="24"/>
          <w:lang w:val="eu-ES"/>
        </w:rPr>
      </w:pPr>
      <w:r w:rsidRPr="00FC4D5B">
        <w:rPr>
          <w:rFonts w:ascii="Arial" w:hAnsi="Arial" w:cs="Arial"/>
          <w:b/>
          <w:bCs/>
          <w:spacing w:val="-2"/>
          <w:sz w:val="24"/>
          <w:szCs w:val="24"/>
          <w:u w:val="single"/>
          <w:lang w:val="eu-ES"/>
        </w:rPr>
        <w:t>ERREGU ETA GALDERAK</w:t>
      </w:r>
      <w:r w:rsidRPr="00FC4D5B">
        <w:rPr>
          <w:rFonts w:ascii="Arial" w:hAnsi="Arial" w:cs="Arial"/>
          <w:b/>
          <w:bCs/>
          <w:spacing w:val="-2"/>
          <w:sz w:val="24"/>
          <w:szCs w:val="24"/>
          <w:lang w:val="eu-ES"/>
        </w:rPr>
        <w:t>.</w:t>
      </w:r>
    </w:p>
    <w:p w:rsidR="008054CE" w:rsidRPr="00FC4D5B" w:rsidP="008054CE">
      <w:pPr>
        <w:tabs>
          <w:tab w:val="left" w:pos="-720"/>
        </w:tabs>
        <w:suppressAutoHyphens/>
        <w:ind w:left="1134"/>
        <w:jc w:val="both"/>
        <w:rPr>
          <w:rFonts w:ascii="Arial" w:hAnsi="Arial" w:cs="Arial"/>
          <w:i/>
          <w:iCs/>
          <w:spacing w:val="-2"/>
          <w:sz w:val="24"/>
          <w:szCs w:val="24"/>
          <w:lang w:val="eu-ES"/>
        </w:rPr>
      </w:pPr>
    </w:p>
    <w:p w:rsidR="008054CE" w:rsidRPr="00FC4D5B" w:rsidP="008054CE">
      <w:pPr>
        <w:tabs>
          <w:tab w:val="left" w:pos="-720"/>
        </w:tabs>
        <w:suppressAutoHyphens/>
        <w:ind w:left="1134"/>
        <w:jc w:val="both"/>
        <w:rPr>
          <w:rFonts w:ascii="Arial" w:hAnsi="Arial" w:cs="Arial"/>
          <w:i/>
          <w:iCs/>
          <w:spacing w:val="-2"/>
          <w:sz w:val="24"/>
          <w:szCs w:val="24"/>
          <w:lang w:val="eu-ES"/>
        </w:rPr>
      </w:pPr>
      <w:r w:rsidRPr="00FC4D5B">
        <w:rPr>
          <w:rFonts w:ascii="Arial" w:hAnsi="Arial" w:cs="Arial"/>
          <w:b/>
          <w:bCs/>
          <w:spacing w:val="-2"/>
          <w:sz w:val="22"/>
          <w:szCs w:val="22"/>
          <w:lang w:val="eu-ES"/>
        </w:rPr>
        <w:t>(Bileraren bukaerarako lagatzen dira)</w:t>
      </w:r>
    </w:p>
    <w:p w:rsidR="008054CE" w:rsidRPr="00FC4D5B" w:rsidP="008054CE">
      <w:pPr>
        <w:tabs>
          <w:tab w:val="left" w:pos="-720"/>
        </w:tabs>
        <w:suppressAutoHyphens/>
        <w:ind w:left="1134"/>
        <w:jc w:val="both"/>
        <w:rPr>
          <w:rFonts w:ascii="Arial" w:hAnsi="Arial" w:cs="Arial"/>
          <w:i/>
          <w:iCs/>
          <w:spacing w:val="-2"/>
          <w:sz w:val="24"/>
          <w:szCs w:val="24"/>
          <w:lang w:val="eu-ES"/>
        </w:rPr>
      </w:pPr>
    </w:p>
    <w:p w:rsidR="008054CE" w:rsidRPr="00FC4D5B" w:rsidP="008054CE">
      <w:pPr>
        <w:tabs>
          <w:tab w:val="left" w:pos="-720"/>
        </w:tabs>
        <w:suppressAutoHyphens/>
        <w:ind w:left="1134"/>
        <w:jc w:val="both"/>
        <w:rPr>
          <w:rFonts w:ascii="Arial" w:hAnsi="Arial" w:cs="Arial"/>
          <w:spacing w:val="-2"/>
          <w:sz w:val="24"/>
          <w:szCs w:val="24"/>
          <w:lang w:val="eu-ES"/>
        </w:rPr>
      </w:pPr>
      <w:r w:rsidRPr="00FC4D5B">
        <w:rPr>
          <w:rFonts w:ascii="Arial" w:hAnsi="Arial" w:cs="Arial"/>
          <w:sz w:val="24"/>
          <w:szCs w:val="24"/>
          <w:lang w:val="eu-ES"/>
        </w:rPr>
        <w:t>ALDERDI ERABAKITZAILEA</w:t>
      </w:r>
    </w:p>
    <w:p w:rsidR="008054CE" w:rsidRPr="00FC4D5B" w:rsidP="008054CE">
      <w:pPr>
        <w:tabs>
          <w:tab w:val="left" w:pos="-720"/>
        </w:tabs>
        <w:suppressAutoHyphens/>
        <w:ind w:left="1134"/>
        <w:jc w:val="both"/>
        <w:rPr>
          <w:rFonts w:ascii="Arial" w:hAnsi="Arial" w:cs="Arial"/>
          <w:spacing w:val="-2"/>
          <w:sz w:val="24"/>
          <w:szCs w:val="24"/>
          <w:lang w:val="eu-ES"/>
        </w:rPr>
      </w:pPr>
    </w:p>
    <w:p w:rsidR="00F743F5" w:rsidRPr="00BE4B8E" w:rsidP="003D0241">
      <w:pPr>
        <w:autoSpaceDE w:val="0"/>
        <w:autoSpaceDN w:val="0"/>
        <w:adjustRightInd w:val="0"/>
        <w:ind w:left="1134" w:firstLine="709"/>
        <w:jc w:val="both"/>
        <w:rPr>
          <w:rFonts w:ascii="Arial" w:hAnsi="Arial" w:cs="Arial"/>
          <w:b/>
          <w:bCs/>
          <w:sz w:val="22"/>
          <w:szCs w:val="22"/>
          <w:lang w:val="eu-ES"/>
        </w:rPr>
      </w:pPr>
      <w:r w:rsidRPr="00BE4B8E">
        <w:rPr>
          <w:rFonts w:ascii="Arial" w:hAnsi="Arial" w:cs="Arial"/>
          <w:b/>
          <w:bCs/>
          <w:sz w:val="22"/>
          <w:szCs w:val="22"/>
          <w:lang w:val="eu-ES"/>
        </w:rPr>
        <w:t xml:space="preserve">1.- </w:t>
      </w:r>
      <w:r w:rsidRPr="00BE4B8E" w:rsidR="00BE4B8E">
        <w:rPr>
          <w:rFonts w:ascii="Arial" w:hAnsi="Arial" w:cs="Arial"/>
          <w:b/>
          <w:sz w:val="22"/>
          <w:szCs w:val="22"/>
          <w:u w:val="single"/>
          <w:lang w:val="eu-ES"/>
        </w:rPr>
        <w:t>HIRIGINTZA HITZARMENA ONARTZEKO IRIZPENA, CRISTOBAL BALENCIAGA KALEKO 1. ZENBAKIKO ERAIKINAREN INGURUAN KOKATUTAKO TERRENOEI BURUZKOA</w:t>
      </w:r>
      <w:r w:rsidRPr="00BE4B8E" w:rsidR="00BE4B8E">
        <w:rPr>
          <w:rFonts w:ascii="Arial" w:hAnsi="Arial" w:cs="Arial"/>
          <w:b/>
          <w:sz w:val="22"/>
          <w:szCs w:val="22"/>
          <w:lang w:val="eu-ES"/>
        </w:rPr>
        <w:t>.</w:t>
      </w:r>
    </w:p>
    <w:p w:rsidR="00997113" w:rsidRPr="00982B0F" w:rsidP="003D0241">
      <w:pPr>
        <w:autoSpaceDE w:val="0"/>
        <w:autoSpaceDN w:val="0"/>
        <w:adjustRightInd w:val="0"/>
        <w:ind w:left="1134" w:firstLine="709"/>
        <w:jc w:val="both"/>
        <w:rPr>
          <w:rFonts w:ascii="Arial" w:hAnsi="Arial" w:cs="Arial"/>
          <w:sz w:val="22"/>
          <w:szCs w:val="22"/>
          <w:lang w:val="eu-ES"/>
        </w:rPr>
      </w:pPr>
      <w:r w:rsidRPr="00982B0F">
        <w:rPr>
          <w:rFonts w:ascii="Arial" w:hAnsi="Arial" w:cs="Arial"/>
          <w:sz w:val="22"/>
          <w:szCs w:val="22"/>
          <w:lang w:val="eu-ES"/>
        </w:rPr>
        <w:t>Alkateak adierazi du beharrezkoa dela beharrezko lege-izapideak egiten hastea "IV Balenciaga" eremuko lursailen egoera juridikoa erregularizatzeko (bere garaian "Makibar Eremua" deitu zitzaion horri), eta, bestetik, titulartasun publikoa formalizatzeko beharrezko jarduketak sustatzea.</w:t>
      </w:r>
    </w:p>
    <w:p w:rsidR="00997113" w:rsidRPr="00982B0F" w:rsidP="003D0241">
      <w:pPr>
        <w:autoSpaceDE w:val="0"/>
        <w:autoSpaceDN w:val="0"/>
        <w:adjustRightInd w:val="0"/>
        <w:ind w:left="1134" w:firstLine="709"/>
        <w:jc w:val="both"/>
        <w:rPr>
          <w:rFonts w:ascii="Arial" w:hAnsi="Arial" w:cs="Arial"/>
          <w:sz w:val="22"/>
          <w:szCs w:val="22"/>
          <w:lang w:val="eu-ES"/>
        </w:rPr>
      </w:pPr>
      <w:r w:rsidRPr="00982B0F">
        <w:rPr>
          <w:rFonts w:ascii="Arial" w:hAnsi="Arial" w:cs="Arial"/>
          <w:sz w:val="22"/>
          <w:szCs w:val="22"/>
          <w:lang w:val="eu-ES"/>
        </w:rPr>
        <w:t>Horretarako bilera ugari egin dira eremuko partzelen eta bizitegi-eraikinen jabeekin.</w:t>
      </w:r>
    </w:p>
    <w:p w:rsidR="00997113" w:rsidRPr="00982B0F" w:rsidP="003D0241">
      <w:pPr>
        <w:autoSpaceDE w:val="0"/>
        <w:autoSpaceDN w:val="0"/>
        <w:adjustRightInd w:val="0"/>
        <w:ind w:left="1134" w:firstLine="709"/>
        <w:jc w:val="both"/>
        <w:rPr>
          <w:rFonts w:ascii="Arial" w:hAnsi="Arial" w:cs="Arial"/>
          <w:sz w:val="22"/>
          <w:szCs w:val="22"/>
          <w:lang w:val="eu-ES"/>
        </w:rPr>
      </w:pPr>
      <w:r w:rsidRPr="00982B0F">
        <w:rPr>
          <w:rFonts w:ascii="Arial" w:hAnsi="Arial" w:cs="Arial"/>
          <w:sz w:val="22"/>
          <w:szCs w:val="22"/>
          <w:lang w:val="eu-ES"/>
        </w:rPr>
        <w:t>Cristobal Balenciaga kalea 1 eraikuntzaren jabeekin akordio bat egin da aipatutako eraikinaren inguruan dauden lursailen egoera juridikoa eta/edo titulartasuna erregularizatzeko.</w:t>
      </w:r>
    </w:p>
    <w:p w:rsidR="00997113" w:rsidRPr="00982B0F" w:rsidP="003D0241">
      <w:pPr>
        <w:autoSpaceDE w:val="0"/>
        <w:autoSpaceDN w:val="0"/>
        <w:adjustRightInd w:val="0"/>
        <w:ind w:left="1134" w:firstLine="709"/>
        <w:jc w:val="both"/>
        <w:rPr>
          <w:rFonts w:ascii="Arial" w:hAnsi="Arial" w:cs="Arial"/>
          <w:sz w:val="22"/>
          <w:szCs w:val="22"/>
          <w:lang w:val="eu-ES"/>
        </w:rPr>
      </w:pPr>
      <w:r w:rsidRPr="00982B0F">
        <w:rPr>
          <w:rFonts w:ascii="Arial" w:hAnsi="Arial" w:cs="Arial"/>
          <w:sz w:val="22"/>
          <w:szCs w:val="22"/>
          <w:lang w:val="eu-ES"/>
        </w:rPr>
        <w:t>Horregatik, dagokion hirigintza-hitzarmena hasierako izaerarekin onartzea dagokio.</w:t>
      </w:r>
    </w:p>
    <w:p w:rsidR="00997113" w:rsidRPr="00982B0F" w:rsidP="003D0241">
      <w:pPr>
        <w:ind w:left="1134" w:firstLine="709"/>
        <w:jc w:val="both"/>
        <w:rPr>
          <w:rFonts w:ascii="Arial" w:hAnsi="Arial" w:cs="Arial"/>
          <w:sz w:val="22"/>
          <w:szCs w:val="22"/>
          <w:lang w:val="eu-ES"/>
        </w:rPr>
      </w:pPr>
      <w:r w:rsidRPr="00982B0F">
        <w:rPr>
          <w:rFonts w:ascii="Arial" w:hAnsi="Arial" w:cs="Arial"/>
          <w:sz w:val="22"/>
          <w:szCs w:val="22"/>
          <w:lang w:val="eu-ES"/>
        </w:rPr>
        <w:t>Informazio Batzorde Iraunkorraren irizpena onartzea proposatzen da. Irizpen horrek puntu hauek ditu:</w:t>
      </w:r>
    </w:p>
    <w:p w:rsidR="00997113" w:rsidRPr="00CF6511" w:rsidP="003D0241">
      <w:pPr>
        <w:autoSpaceDE w:val="0"/>
        <w:autoSpaceDN w:val="0"/>
        <w:adjustRightInd w:val="0"/>
        <w:ind w:left="1134" w:firstLine="709"/>
        <w:jc w:val="both"/>
        <w:rPr>
          <w:rFonts w:ascii="Arial" w:hAnsi="Arial" w:cs="Arial"/>
          <w:sz w:val="22"/>
          <w:szCs w:val="22"/>
          <w:lang w:val="eu-ES"/>
        </w:rPr>
      </w:pPr>
      <w:r w:rsidRPr="00982B0F">
        <w:rPr>
          <w:rFonts w:ascii="Arial" w:hAnsi="Arial" w:cs="Arial"/>
          <w:sz w:val="22"/>
          <w:szCs w:val="22"/>
          <w:lang w:val="eu-ES"/>
        </w:rPr>
        <w:t>Lehen</w:t>
      </w:r>
      <w:r w:rsidRPr="00997113">
        <w:rPr>
          <w:rFonts w:ascii="Arial" w:hAnsi="Arial" w:cs="Arial"/>
          <w:sz w:val="22"/>
          <w:szCs w:val="22"/>
          <w:lang w:val="eu-ES"/>
        </w:rPr>
        <w:t>a.- Getariako Udalak Cristobal Balenciaga kaleko 1. eraikinei erregistroan lotutako lursailak eskuratzeari buruzko hirigintza-hitzarmena hasieran onestea</w:t>
      </w:r>
      <w:r w:rsidRPr="00CF6511">
        <w:rPr>
          <w:rFonts w:ascii="Arial" w:hAnsi="Arial" w:cs="Arial"/>
          <w:sz w:val="22"/>
          <w:szCs w:val="22"/>
          <w:lang w:val="eu-ES"/>
        </w:rPr>
        <w:t xml:space="preserve"> (</w:t>
      </w:r>
      <w:hyperlink w:anchor="EranskinaII" w:history="1">
        <w:r w:rsidRPr="003976A9">
          <w:rPr>
            <w:rStyle w:val="Hyperlink"/>
            <w:rFonts w:ascii="Arial" w:hAnsi="Arial" w:cs="Arial"/>
            <w:b/>
            <w:lang w:val="eu-ES"/>
          </w:rPr>
          <w:t>I. eranskin</w:t>
        </w:r>
      </w:hyperlink>
      <w:r>
        <w:rPr>
          <w:rStyle w:val="Hyperlink"/>
          <w:rFonts w:ascii="Arial" w:hAnsi="Arial" w:cs="Arial"/>
          <w:b/>
          <w:lang w:val="eu-ES"/>
        </w:rPr>
        <w:t>a)</w:t>
      </w:r>
      <w:r w:rsidRPr="003976A9">
        <w:rPr>
          <w:rFonts w:ascii="Arial" w:hAnsi="Arial" w:cs="Arial"/>
          <w:b/>
          <w:lang w:val="eu-ES"/>
        </w:rPr>
        <w:t>.</w:t>
      </w:r>
    </w:p>
    <w:p w:rsidR="00997113" w:rsidRPr="00CF6511" w:rsidP="003D0241">
      <w:pPr>
        <w:ind w:left="1134" w:firstLine="709"/>
        <w:jc w:val="both"/>
        <w:rPr>
          <w:rFonts w:ascii="Arial" w:hAnsi="Arial" w:cs="Arial"/>
          <w:sz w:val="22"/>
          <w:szCs w:val="22"/>
          <w:lang w:val="eu-ES"/>
        </w:rPr>
      </w:pPr>
      <w:r w:rsidRPr="00CF6511">
        <w:rPr>
          <w:rFonts w:ascii="Arial" w:hAnsi="Arial" w:cs="Arial"/>
          <w:sz w:val="22"/>
          <w:szCs w:val="22"/>
          <w:lang w:val="eu-ES"/>
        </w:rPr>
        <w:t>Bigarrena.- Dokumentu hori jendaurrean jartzea, Gipuzkoako Aldizkari Ofizialean argitaratuz.</w:t>
      </w:r>
    </w:p>
    <w:p w:rsidR="00982B0F" w:rsidP="003D0241">
      <w:pPr>
        <w:ind w:left="1134" w:firstLine="709"/>
        <w:jc w:val="both"/>
        <w:rPr>
          <w:rFonts w:ascii="Arial" w:hAnsi="Arial" w:cs="Arial"/>
          <w:sz w:val="22"/>
          <w:szCs w:val="22"/>
          <w:lang w:val="eu-ES"/>
        </w:rPr>
      </w:pPr>
      <w:r>
        <w:rPr>
          <w:rFonts w:ascii="Arial" w:hAnsi="Arial" w:cs="Arial"/>
          <w:sz w:val="22"/>
          <w:szCs w:val="22"/>
          <w:lang w:val="eu-ES"/>
        </w:rPr>
        <w:t>Segidan bozkatzen da aipatu irizpena.</w:t>
      </w:r>
    </w:p>
    <w:p w:rsidR="00982B0F" w:rsidRPr="00CF6511" w:rsidP="003D0241">
      <w:pPr>
        <w:ind w:left="1134" w:firstLine="709"/>
        <w:jc w:val="both"/>
        <w:rPr>
          <w:rFonts w:ascii="Arial" w:hAnsi="Arial" w:cs="Arial"/>
          <w:sz w:val="22"/>
          <w:szCs w:val="22"/>
          <w:lang w:val="eu-ES"/>
        </w:rPr>
      </w:pPr>
      <w:r>
        <w:rPr>
          <w:rFonts w:ascii="Arial" w:hAnsi="Arial" w:cs="Arial"/>
          <w:sz w:val="22"/>
          <w:szCs w:val="22"/>
          <w:lang w:val="eu-ES"/>
        </w:rPr>
        <w:t>Zinegotzien aldeko botoekin, hau da, aho batez, onartzen da.</w:t>
      </w:r>
    </w:p>
    <w:p w:rsidR="00BE4B8E" w:rsidRPr="00FC4D5B" w:rsidP="003D0241">
      <w:pPr>
        <w:tabs>
          <w:tab w:val="left" w:pos="-720"/>
        </w:tabs>
        <w:suppressAutoHyphens/>
        <w:ind w:left="1134" w:firstLine="709"/>
        <w:jc w:val="both"/>
        <w:rPr>
          <w:rFonts w:ascii="Arial" w:hAnsi="Arial" w:cs="Arial"/>
          <w:b/>
          <w:spacing w:val="-2"/>
          <w:sz w:val="22"/>
          <w:szCs w:val="22"/>
          <w:lang w:val="eu-ES"/>
        </w:rPr>
      </w:pPr>
    </w:p>
    <w:p w:rsidR="00F743F5" w:rsidRPr="00BE4B8E" w:rsidP="003D0241">
      <w:pPr>
        <w:tabs>
          <w:tab w:val="left" w:pos="-720"/>
        </w:tabs>
        <w:suppressAutoHyphens/>
        <w:ind w:left="1134" w:firstLine="709"/>
        <w:jc w:val="both"/>
        <w:rPr>
          <w:rFonts w:ascii="Arial" w:hAnsi="Arial" w:cs="Arial"/>
          <w:b/>
          <w:spacing w:val="-2"/>
          <w:sz w:val="22"/>
          <w:szCs w:val="22"/>
          <w:lang w:val="eu-ES"/>
        </w:rPr>
      </w:pPr>
      <w:r w:rsidRPr="00BE4B8E">
        <w:rPr>
          <w:rFonts w:ascii="Arial" w:hAnsi="Arial" w:cs="Arial"/>
          <w:b/>
          <w:spacing w:val="-2"/>
          <w:sz w:val="22"/>
          <w:szCs w:val="22"/>
          <w:lang w:val="eu-ES"/>
        </w:rPr>
        <w:t xml:space="preserve">2.- </w:t>
      </w:r>
      <w:r w:rsidRPr="00BE4B8E" w:rsidR="00BE4B8E">
        <w:rPr>
          <w:rFonts w:ascii="Arial" w:hAnsi="Arial" w:cs="Arial"/>
          <w:b/>
          <w:sz w:val="22"/>
          <w:szCs w:val="22"/>
          <w:u w:val="single"/>
          <w:lang w:val="eu-ES"/>
        </w:rPr>
        <w:t>HIRIGINTZA HITZARMENA ONARTZEKO IRIZPENA, CRISTOBAL BALENCIAGA KALEKO 3. ETA 5. ZENBAKIKO ERAIKINAREN INGURUAN KOKATUTAKO TERRENOEI BURUZKOA.</w:t>
      </w:r>
    </w:p>
    <w:p w:rsidR="00997113" w:rsidRPr="001765CB" w:rsidP="003D0241">
      <w:pPr>
        <w:autoSpaceDE w:val="0"/>
        <w:autoSpaceDN w:val="0"/>
        <w:adjustRightInd w:val="0"/>
        <w:ind w:left="1134" w:firstLine="709"/>
        <w:jc w:val="both"/>
        <w:rPr>
          <w:rFonts w:ascii="Arial" w:hAnsi="Arial" w:cs="Arial"/>
          <w:sz w:val="22"/>
          <w:szCs w:val="22"/>
          <w:lang w:val="eu-ES"/>
        </w:rPr>
      </w:pPr>
      <w:r w:rsidRPr="001765CB">
        <w:rPr>
          <w:rFonts w:ascii="Arial" w:hAnsi="Arial" w:cs="Arial"/>
          <w:sz w:val="22"/>
          <w:szCs w:val="22"/>
          <w:lang w:val="eu-ES"/>
        </w:rPr>
        <w:t>Alkateak adierazi du beharrezkoa dela beharrezko lege-izapideak egiten hastea "IV Balenciaga" eremuko lursailen egoera juridikoa erregularizatzeko (bere garaian "Makibar Eremua" deitu zitzaion horri), eta, bestetik, titulartasun publikoa formalizatzeko beharrezko jarduketak sustatzea.</w:t>
      </w:r>
    </w:p>
    <w:p w:rsidR="00997113" w:rsidRPr="001765CB" w:rsidP="003D0241">
      <w:pPr>
        <w:autoSpaceDE w:val="0"/>
        <w:autoSpaceDN w:val="0"/>
        <w:adjustRightInd w:val="0"/>
        <w:ind w:left="1134" w:firstLine="709"/>
        <w:jc w:val="both"/>
        <w:rPr>
          <w:rFonts w:ascii="Arial" w:hAnsi="Arial" w:cs="Arial"/>
          <w:sz w:val="22"/>
          <w:szCs w:val="22"/>
          <w:lang w:val="eu-ES"/>
        </w:rPr>
      </w:pPr>
      <w:r w:rsidRPr="001765CB">
        <w:rPr>
          <w:rFonts w:ascii="Arial" w:hAnsi="Arial" w:cs="Arial"/>
          <w:sz w:val="22"/>
          <w:szCs w:val="22"/>
          <w:lang w:val="eu-ES"/>
        </w:rPr>
        <w:t>Horretarako bilera ugari egin dira eremuko partzelen eta bizitegi-eraikinen jabeekin.</w:t>
      </w:r>
    </w:p>
    <w:p w:rsidR="00997113" w:rsidRPr="001765CB" w:rsidP="003D0241">
      <w:pPr>
        <w:autoSpaceDE w:val="0"/>
        <w:autoSpaceDN w:val="0"/>
        <w:adjustRightInd w:val="0"/>
        <w:ind w:left="1134" w:firstLine="709"/>
        <w:jc w:val="both"/>
        <w:rPr>
          <w:rFonts w:ascii="Arial" w:hAnsi="Arial" w:cs="Arial"/>
          <w:sz w:val="22"/>
          <w:szCs w:val="22"/>
          <w:lang w:val="eu-ES"/>
        </w:rPr>
      </w:pPr>
      <w:r w:rsidRPr="001765CB">
        <w:rPr>
          <w:rFonts w:ascii="Arial" w:hAnsi="Arial" w:cs="Arial"/>
          <w:sz w:val="22"/>
          <w:szCs w:val="22"/>
          <w:lang w:val="eu-ES"/>
        </w:rPr>
        <w:t>Cristobal Balenciaga kalea 3 eta 5 eraikuntzaren jabeekin akordio bat egin da aipatutako eraikinaren inguruan dauden lursailen egoera juridikoa eta/edo titulartasuna erregularizatzeko.</w:t>
      </w:r>
    </w:p>
    <w:p w:rsidR="00997113" w:rsidRPr="001765CB" w:rsidP="003D0241">
      <w:pPr>
        <w:autoSpaceDE w:val="0"/>
        <w:autoSpaceDN w:val="0"/>
        <w:adjustRightInd w:val="0"/>
        <w:ind w:left="1134" w:firstLine="709"/>
        <w:jc w:val="both"/>
        <w:rPr>
          <w:rFonts w:ascii="Arial" w:hAnsi="Arial" w:cs="Arial"/>
          <w:sz w:val="22"/>
          <w:szCs w:val="22"/>
          <w:lang w:val="eu-ES"/>
        </w:rPr>
      </w:pPr>
      <w:r w:rsidRPr="001765CB">
        <w:rPr>
          <w:rFonts w:ascii="Arial" w:hAnsi="Arial" w:cs="Arial"/>
          <w:sz w:val="22"/>
          <w:szCs w:val="22"/>
          <w:lang w:val="eu-ES"/>
        </w:rPr>
        <w:t>Horregatik, dagokion hirigintza-hitzarmena hasierako izaerarekin onartzea dagokio.</w:t>
      </w:r>
    </w:p>
    <w:p w:rsidR="00997113" w:rsidRPr="001765CB" w:rsidP="003D0241">
      <w:pPr>
        <w:ind w:left="1134" w:firstLine="709"/>
        <w:jc w:val="both"/>
        <w:rPr>
          <w:rFonts w:ascii="Arial" w:hAnsi="Arial" w:cs="Arial"/>
          <w:sz w:val="22"/>
          <w:szCs w:val="22"/>
          <w:lang w:val="eu-ES"/>
        </w:rPr>
      </w:pPr>
      <w:r w:rsidRPr="001765CB">
        <w:rPr>
          <w:rFonts w:ascii="Arial" w:hAnsi="Arial" w:cs="Arial"/>
          <w:sz w:val="22"/>
          <w:szCs w:val="22"/>
          <w:lang w:val="eu-ES"/>
        </w:rPr>
        <w:t>Informazio Batzorde Iraunkorraren irizpena onartzea proposatzen da. Irizpen horrek puntu hauek ditu:</w:t>
      </w:r>
    </w:p>
    <w:p w:rsidR="00997113" w:rsidRPr="00CF6511" w:rsidP="003D0241">
      <w:pPr>
        <w:autoSpaceDE w:val="0"/>
        <w:autoSpaceDN w:val="0"/>
        <w:adjustRightInd w:val="0"/>
        <w:ind w:left="1134" w:firstLine="709"/>
        <w:jc w:val="both"/>
        <w:rPr>
          <w:rFonts w:ascii="Arial" w:hAnsi="Arial" w:cs="Arial"/>
          <w:sz w:val="22"/>
          <w:szCs w:val="22"/>
          <w:lang w:val="eu-ES"/>
        </w:rPr>
      </w:pPr>
      <w:r w:rsidRPr="001765CB">
        <w:rPr>
          <w:rFonts w:ascii="Arial" w:hAnsi="Arial" w:cs="Arial"/>
          <w:sz w:val="22"/>
          <w:szCs w:val="22"/>
          <w:lang w:val="eu-ES"/>
        </w:rPr>
        <w:t>Lehena.- Getariako Udalak Cristobal Balenciaga kaleko 3. eta 5. eraikinei erregistroan lotutako lur</w:t>
      </w:r>
      <w:r w:rsidRPr="00CF6511">
        <w:rPr>
          <w:rFonts w:ascii="Arial" w:hAnsi="Arial" w:cs="Arial"/>
          <w:sz w:val="22"/>
          <w:szCs w:val="22"/>
          <w:lang w:val="eu-ES"/>
        </w:rPr>
        <w:t>sailak eskuratzeari buruzko hirigintza-hitzarmena hasieran onestea (</w:t>
      </w:r>
      <w:hyperlink w:anchor="EranskinaII" w:history="1">
        <w:r w:rsidRPr="003976A9">
          <w:rPr>
            <w:rStyle w:val="Hyperlink"/>
            <w:rFonts w:ascii="Arial" w:hAnsi="Arial" w:cs="Arial"/>
            <w:b/>
            <w:lang w:val="eu-ES"/>
          </w:rPr>
          <w:t>I</w:t>
        </w:r>
        <w:r w:rsidR="00430398">
          <w:rPr>
            <w:rStyle w:val="Hyperlink"/>
            <w:rFonts w:ascii="Arial" w:hAnsi="Arial" w:cs="Arial"/>
            <w:b/>
            <w:lang w:val="eu-ES"/>
          </w:rPr>
          <w:t>I</w:t>
        </w:r>
        <w:r w:rsidRPr="003976A9">
          <w:rPr>
            <w:rStyle w:val="Hyperlink"/>
            <w:rFonts w:ascii="Arial" w:hAnsi="Arial" w:cs="Arial"/>
            <w:b/>
            <w:lang w:val="eu-ES"/>
          </w:rPr>
          <w:t>. eranskin</w:t>
        </w:r>
      </w:hyperlink>
      <w:r>
        <w:rPr>
          <w:rStyle w:val="Hyperlink"/>
          <w:rFonts w:ascii="Arial" w:hAnsi="Arial" w:cs="Arial"/>
          <w:b/>
          <w:lang w:val="eu-ES"/>
        </w:rPr>
        <w:t>a)</w:t>
      </w:r>
      <w:r w:rsidRPr="003976A9">
        <w:rPr>
          <w:rFonts w:ascii="Arial" w:hAnsi="Arial" w:cs="Arial"/>
          <w:b/>
          <w:lang w:val="eu-ES"/>
        </w:rPr>
        <w:t>.</w:t>
      </w:r>
    </w:p>
    <w:p w:rsidR="00997113" w:rsidRPr="00CF6511" w:rsidP="003D0241">
      <w:pPr>
        <w:ind w:left="1134" w:firstLine="709"/>
        <w:jc w:val="both"/>
        <w:rPr>
          <w:rFonts w:ascii="Arial" w:hAnsi="Arial" w:cs="Arial"/>
          <w:sz w:val="22"/>
          <w:szCs w:val="22"/>
          <w:lang w:val="eu-ES"/>
        </w:rPr>
      </w:pPr>
      <w:r w:rsidRPr="00CF6511">
        <w:rPr>
          <w:rFonts w:ascii="Arial" w:hAnsi="Arial" w:cs="Arial"/>
          <w:sz w:val="22"/>
          <w:szCs w:val="22"/>
          <w:lang w:val="eu-ES"/>
        </w:rPr>
        <w:t>Bigarrena.- Dokumentu hori jendaurrean jartzea, Gipuzkoako Aldizkari Ofizialean argitaratuz.</w:t>
      </w:r>
    </w:p>
    <w:p w:rsidR="001765CB" w:rsidP="003D0241">
      <w:pPr>
        <w:ind w:left="1134" w:firstLine="709"/>
        <w:jc w:val="both"/>
        <w:rPr>
          <w:rFonts w:ascii="Arial" w:hAnsi="Arial" w:cs="Arial"/>
          <w:sz w:val="22"/>
          <w:szCs w:val="22"/>
          <w:lang w:val="eu-ES"/>
        </w:rPr>
      </w:pPr>
      <w:r>
        <w:rPr>
          <w:rFonts w:ascii="Arial" w:hAnsi="Arial" w:cs="Arial"/>
          <w:sz w:val="22"/>
          <w:szCs w:val="22"/>
          <w:lang w:val="eu-ES"/>
        </w:rPr>
        <w:t>Segidan bozkatzen da aipatu irizpena.</w:t>
      </w:r>
    </w:p>
    <w:p w:rsidR="001765CB" w:rsidRPr="00CF6511" w:rsidP="003D0241">
      <w:pPr>
        <w:ind w:left="1134" w:firstLine="709"/>
        <w:jc w:val="both"/>
        <w:rPr>
          <w:rFonts w:ascii="Arial" w:hAnsi="Arial" w:cs="Arial"/>
          <w:sz w:val="22"/>
          <w:szCs w:val="22"/>
          <w:lang w:val="eu-ES"/>
        </w:rPr>
      </w:pPr>
      <w:r>
        <w:rPr>
          <w:rFonts w:ascii="Arial" w:hAnsi="Arial" w:cs="Arial"/>
          <w:sz w:val="22"/>
          <w:szCs w:val="22"/>
          <w:lang w:val="eu-ES"/>
        </w:rPr>
        <w:t>Zinegotzien aldeko botoekin, hau da, aho batez, onartzen da.</w:t>
      </w:r>
    </w:p>
    <w:p w:rsidR="00BE4B8E" w:rsidRPr="00362167" w:rsidP="003D0241">
      <w:pPr>
        <w:tabs>
          <w:tab w:val="left" w:pos="-720"/>
        </w:tabs>
        <w:suppressAutoHyphens/>
        <w:ind w:left="1134" w:firstLine="709"/>
        <w:jc w:val="both"/>
        <w:rPr>
          <w:rFonts w:ascii="Arial" w:hAnsi="Arial" w:cs="Arial"/>
          <w:b/>
          <w:spacing w:val="-2"/>
          <w:sz w:val="22"/>
          <w:szCs w:val="22"/>
          <w:lang w:val="eu-ES"/>
        </w:rPr>
      </w:pPr>
    </w:p>
    <w:p w:rsidR="00F743F5" w:rsidRPr="00362167" w:rsidP="003D0241">
      <w:pPr>
        <w:tabs>
          <w:tab w:val="left" w:pos="-720"/>
        </w:tabs>
        <w:suppressAutoHyphens/>
        <w:ind w:left="1134" w:firstLine="709"/>
        <w:jc w:val="both"/>
        <w:rPr>
          <w:rFonts w:ascii="Arial" w:hAnsi="Arial" w:cs="Arial"/>
          <w:b/>
          <w:spacing w:val="-2"/>
          <w:sz w:val="22"/>
          <w:szCs w:val="22"/>
          <w:lang w:val="eu-ES"/>
        </w:rPr>
      </w:pPr>
      <w:r w:rsidRPr="00362167">
        <w:rPr>
          <w:rFonts w:ascii="Arial" w:hAnsi="Arial" w:cs="Arial"/>
          <w:b/>
          <w:spacing w:val="-2"/>
          <w:sz w:val="22"/>
          <w:szCs w:val="22"/>
          <w:lang w:val="eu-ES"/>
        </w:rPr>
        <w:t xml:space="preserve">3.- </w:t>
      </w:r>
      <w:r w:rsidRPr="00362167" w:rsidR="00BE4B8E">
        <w:rPr>
          <w:rFonts w:ascii="Arial" w:hAnsi="Arial" w:cs="Arial"/>
          <w:b/>
          <w:sz w:val="22"/>
          <w:szCs w:val="22"/>
          <w:u w:val="single"/>
          <w:lang w:val="eu-ES"/>
        </w:rPr>
        <w:t>HIRIGINTZA HITZARMENA ONARTZEKO IRIZPENA, CRISTOBAL BALENCIAGA KALEKO 11. ETA 13. ZENBAKIKO ETA LORMENDI ALDAPA 2. ZENBAKIKO ERAIKINAREN INGURUAN KOKATUTAKO TERRENOEI BURUZKOA.</w:t>
      </w:r>
    </w:p>
    <w:p w:rsidR="005B205C" w:rsidRPr="000F13B7" w:rsidP="003D0241">
      <w:pPr>
        <w:autoSpaceDE w:val="0"/>
        <w:autoSpaceDN w:val="0"/>
        <w:adjustRightInd w:val="0"/>
        <w:ind w:left="1134" w:firstLine="709"/>
        <w:jc w:val="both"/>
        <w:rPr>
          <w:rFonts w:ascii="Arial" w:hAnsi="Arial" w:cs="Arial"/>
          <w:sz w:val="22"/>
          <w:szCs w:val="22"/>
          <w:lang w:val="eu-ES"/>
        </w:rPr>
      </w:pPr>
      <w:r w:rsidRPr="000F13B7">
        <w:rPr>
          <w:rFonts w:ascii="Arial" w:hAnsi="Arial" w:cs="Arial"/>
          <w:sz w:val="22"/>
          <w:szCs w:val="22"/>
          <w:lang w:val="eu-ES"/>
        </w:rPr>
        <w:t>Alkateak adierazi du beharrezkoa dela beharrezko lege-izapideak egiten hastea "IV Balenciaga" eremuko lursailen egoera juridikoa erregularizatzeko (bere garaian "Makibar Eremua" deitu zitzaion horri), eta, bestetik, titulartasun publikoa formalizatzeko beharrezko jarduketak sustatzea.</w:t>
      </w:r>
    </w:p>
    <w:p w:rsidR="005B205C" w:rsidRPr="000F13B7" w:rsidP="003D0241">
      <w:pPr>
        <w:autoSpaceDE w:val="0"/>
        <w:autoSpaceDN w:val="0"/>
        <w:adjustRightInd w:val="0"/>
        <w:ind w:left="1134" w:firstLine="709"/>
        <w:jc w:val="both"/>
        <w:rPr>
          <w:rFonts w:ascii="Arial" w:hAnsi="Arial" w:cs="Arial"/>
          <w:sz w:val="22"/>
          <w:szCs w:val="22"/>
          <w:lang w:val="eu-ES"/>
        </w:rPr>
      </w:pPr>
      <w:r w:rsidRPr="000F13B7">
        <w:rPr>
          <w:rFonts w:ascii="Arial" w:hAnsi="Arial" w:cs="Arial"/>
          <w:sz w:val="22"/>
          <w:szCs w:val="22"/>
          <w:lang w:val="eu-ES"/>
        </w:rPr>
        <w:t>Horretarako bilera ugari egin dira eremuko partzelen eta bizitegi-eraikinen jabeekin.</w:t>
      </w:r>
    </w:p>
    <w:p w:rsidR="005B205C" w:rsidRPr="000F13B7" w:rsidP="003D0241">
      <w:pPr>
        <w:autoSpaceDE w:val="0"/>
        <w:autoSpaceDN w:val="0"/>
        <w:adjustRightInd w:val="0"/>
        <w:ind w:left="1134" w:firstLine="709"/>
        <w:jc w:val="both"/>
        <w:rPr>
          <w:rFonts w:ascii="Arial" w:hAnsi="Arial" w:cs="Arial"/>
          <w:sz w:val="22"/>
          <w:szCs w:val="22"/>
          <w:lang w:val="eu-ES"/>
        </w:rPr>
      </w:pPr>
      <w:r w:rsidRPr="000F13B7">
        <w:rPr>
          <w:rFonts w:ascii="Arial" w:hAnsi="Arial" w:cs="Arial"/>
          <w:sz w:val="22"/>
          <w:szCs w:val="22"/>
          <w:lang w:val="eu-ES"/>
        </w:rPr>
        <w:t>Cristobal Balenciaga kalea 11 eta 13 eta Lormendi Aldapa 2 eraikuntzaren jabeekin akordio bat egin da aipatutako eraikinaren inguruan dauden lursailen egoera juridikoa eta/edo titulartasuna erregularizatzeko.</w:t>
      </w:r>
    </w:p>
    <w:p w:rsidR="005B205C" w:rsidRPr="000F13B7" w:rsidP="003D0241">
      <w:pPr>
        <w:autoSpaceDE w:val="0"/>
        <w:autoSpaceDN w:val="0"/>
        <w:adjustRightInd w:val="0"/>
        <w:ind w:left="1134" w:firstLine="709"/>
        <w:jc w:val="both"/>
        <w:rPr>
          <w:rFonts w:ascii="Arial" w:hAnsi="Arial" w:cs="Arial"/>
          <w:sz w:val="22"/>
          <w:szCs w:val="22"/>
          <w:lang w:val="eu-ES"/>
        </w:rPr>
      </w:pPr>
      <w:r w:rsidRPr="000F13B7">
        <w:rPr>
          <w:rFonts w:ascii="Arial" w:hAnsi="Arial" w:cs="Arial"/>
          <w:sz w:val="22"/>
          <w:szCs w:val="22"/>
          <w:lang w:val="eu-ES"/>
        </w:rPr>
        <w:t>Horregatik, dagokion hirigintza-hitzarmena hasierako izaerarekin onartzea dagokio.</w:t>
      </w:r>
    </w:p>
    <w:p w:rsidR="005B205C" w:rsidRPr="000F13B7" w:rsidP="003D0241">
      <w:pPr>
        <w:ind w:left="1134" w:firstLine="709"/>
        <w:jc w:val="both"/>
        <w:rPr>
          <w:rFonts w:ascii="Arial" w:hAnsi="Arial" w:cs="Arial"/>
          <w:sz w:val="22"/>
          <w:szCs w:val="22"/>
          <w:lang w:val="eu-ES"/>
        </w:rPr>
      </w:pPr>
      <w:r w:rsidRPr="000F13B7">
        <w:rPr>
          <w:rFonts w:ascii="Arial" w:hAnsi="Arial" w:cs="Arial"/>
          <w:sz w:val="22"/>
          <w:szCs w:val="22"/>
          <w:lang w:val="eu-ES"/>
        </w:rPr>
        <w:t>Informazio Batzorde Iraunkorraren irizpena onartzea proposatzen da. Irizpen horrek puntu hauek ditu:</w:t>
      </w:r>
    </w:p>
    <w:p w:rsidR="005B205C" w:rsidRPr="00CF6511" w:rsidP="003D0241">
      <w:pPr>
        <w:autoSpaceDE w:val="0"/>
        <w:autoSpaceDN w:val="0"/>
        <w:adjustRightInd w:val="0"/>
        <w:ind w:left="1134" w:firstLine="709"/>
        <w:jc w:val="both"/>
        <w:rPr>
          <w:rFonts w:ascii="Arial" w:hAnsi="Arial" w:cs="Arial"/>
          <w:sz w:val="22"/>
          <w:szCs w:val="22"/>
          <w:lang w:val="eu-ES"/>
        </w:rPr>
      </w:pPr>
      <w:r w:rsidRPr="000F13B7">
        <w:rPr>
          <w:rFonts w:ascii="Arial" w:hAnsi="Arial" w:cs="Arial"/>
          <w:sz w:val="22"/>
          <w:szCs w:val="22"/>
          <w:lang w:val="eu-ES"/>
        </w:rPr>
        <w:t>Lehena.- Getariako Udalak Cristobal Balenciaga kaleko 11. eta 13. eta Lormendi Aldapa 2. eraikinei erregistroan lotutako lursailak eskuratzeari buruzko hirigintza-hitzarmena ha</w:t>
      </w:r>
      <w:r w:rsidRPr="00CF6511">
        <w:rPr>
          <w:rFonts w:ascii="Arial" w:hAnsi="Arial" w:cs="Arial"/>
          <w:sz w:val="22"/>
          <w:szCs w:val="22"/>
          <w:lang w:val="eu-ES"/>
        </w:rPr>
        <w:t>sieran onestea (</w:t>
      </w:r>
      <w:hyperlink w:anchor="EranskinaII" w:history="1">
        <w:r w:rsidRPr="003976A9">
          <w:rPr>
            <w:rStyle w:val="Hyperlink"/>
            <w:rFonts w:ascii="Arial" w:hAnsi="Arial" w:cs="Arial"/>
            <w:b/>
            <w:lang w:val="eu-ES"/>
          </w:rPr>
          <w:t>I</w:t>
        </w:r>
        <w:r w:rsidR="00430398">
          <w:rPr>
            <w:rStyle w:val="Hyperlink"/>
            <w:rFonts w:ascii="Arial" w:hAnsi="Arial" w:cs="Arial"/>
            <w:b/>
            <w:lang w:val="eu-ES"/>
          </w:rPr>
          <w:t>II</w:t>
        </w:r>
        <w:r w:rsidRPr="003976A9">
          <w:rPr>
            <w:rStyle w:val="Hyperlink"/>
            <w:rFonts w:ascii="Arial" w:hAnsi="Arial" w:cs="Arial"/>
            <w:b/>
            <w:lang w:val="eu-ES"/>
          </w:rPr>
          <w:t>. eranskin</w:t>
        </w:r>
      </w:hyperlink>
      <w:r>
        <w:rPr>
          <w:rStyle w:val="Hyperlink"/>
          <w:rFonts w:ascii="Arial" w:hAnsi="Arial" w:cs="Arial"/>
          <w:b/>
          <w:lang w:val="eu-ES"/>
        </w:rPr>
        <w:t>a)</w:t>
      </w:r>
      <w:r w:rsidRPr="003976A9">
        <w:rPr>
          <w:rFonts w:ascii="Arial" w:hAnsi="Arial" w:cs="Arial"/>
          <w:b/>
          <w:lang w:val="eu-ES"/>
        </w:rPr>
        <w:t>.</w:t>
      </w:r>
    </w:p>
    <w:p w:rsidR="005B205C" w:rsidRPr="00CF6511" w:rsidP="003D0241">
      <w:pPr>
        <w:ind w:left="1134" w:firstLine="709"/>
        <w:jc w:val="both"/>
        <w:rPr>
          <w:rFonts w:ascii="Arial" w:hAnsi="Arial" w:cs="Arial"/>
          <w:sz w:val="22"/>
          <w:szCs w:val="22"/>
          <w:lang w:val="eu-ES"/>
        </w:rPr>
      </w:pPr>
      <w:r w:rsidRPr="00CF6511">
        <w:rPr>
          <w:rFonts w:ascii="Arial" w:hAnsi="Arial" w:cs="Arial"/>
          <w:sz w:val="22"/>
          <w:szCs w:val="22"/>
          <w:lang w:val="eu-ES"/>
        </w:rPr>
        <w:t>Bigarrena.- Dokumentu hori jendaurrean jartzea, Gipuzkoako Aldizkari Ofizialean argitaratuz.</w:t>
      </w:r>
    </w:p>
    <w:p w:rsidR="000F13B7" w:rsidP="003D0241">
      <w:pPr>
        <w:ind w:left="1134" w:firstLine="709"/>
        <w:jc w:val="both"/>
        <w:rPr>
          <w:rFonts w:ascii="Arial" w:hAnsi="Arial" w:cs="Arial"/>
          <w:sz w:val="22"/>
          <w:szCs w:val="22"/>
          <w:lang w:val="eu-ES"/>
        </w:rPr>
      </w:pPr>
      <w:r>
        <w:rPr>
          <w:rFonts w:ascii="Arial" w:hAnsi="Arial" w:cs="Arial"/>
          <w:sz w:val="22"/>
          <w:szCs w:val="22"/>
          <w:lang w:val="eu-ES"/>
        </w:rPr>
        <w:t>Segidan bozkatzen da aipatu irizpena.</w:t>
      </w:r>
    </w:p>
    <w:p w:rsidR="000F13B7" w:rsidRPr="00CF6511" w:rsidP="003D0241">
      <w:pPr>
        <w:ind w:left="1134" w:firstLine="709"/>
        <w:jc w:val="both"/>
        <w:rPr>
          <w:rFonts w:ascii="Arial" w:hAnsi="Arial" w:cs="Arial"/>
          <w:sz w:val="22"/>
          <w:szCs w:val="22"/>
          <w:lang w:val="eu-ES"/>
        </w:rPr>
      </w:pPr>
      <w:r>
        <w:rPr>
          <w:rFonts w:ascii="Arial" w:hAnsi="Arial" w:cs="Arial"/>
          <w:sz w:val="22"/>
          <w:szCs w:val="22"/>
          <w:lang w:val="eu-ES"/>
        </w:rPr>
        <w:t>Zinegotzien aldeko botoekin, hau da, aho batez, onartzen da.</w:t>
      </w:r>
    </w:p>
    <w:p w:rsidR="00BE4B8E" w:rsidRPr="00362167" w:rsidP="008054CE">
      <w:pPr>
        <w:widowControl/>
        <w:autoSpaceDE w:val="0"/>
        <w:autoSpaceDN w:val="0"/>
        <w:adjustRightInd w:val="0"/>
        <w:ind w:left="1134" w:firstLine="709"/>
        <w:jc w:val="both"/>
        <w:rPr>
          <w:rFonts w:ascii="Arial" w:hAnsi="Arial" w:cs="Arial"/>
          <w:spacing w:val="-2"/>
          <w:sz w:val="22"/>
          <w:szCs w:val="22"/>
          <w:lang w:val="eu-ES"/>
        </w:rPr>
      </w:pPr>
    </w:p>
    <w:p w:rsidR="00F743F5" w:rsidRPr="00362167" w:rsidP="008054CE">
      <w:pPr>
        <w:tabs>
          <w:tab w:val="left" w:pos="-720"/>
        </w:tabs>
        <w:suppressAutoHyphens/>
        <w:ind w:left="1134" w:firstLine="709"/>
        <w:jc w:val="both"/>
        <w:rPr>
          <w:rFonts w:ascii="Arial" w:hAnsi="Arial" w:cs="Arial"/>
          <w:b/>
          <w:noProof/>
          <w:spacing w:val="-2"/>
          <w:sz w:val="22"/>
          <w:szCs w:val="22"/>
          <w:lang w:val="eu-ES"/>
        </w:rPr>
      </w:pPr>
      <w:r w:rsidRPr="00362167">
        <w:rPr>
          <w:rFonts w:ascii="Arial" w:hAnsi="Arial" w:cs="Arial"/>
          <w:b/>
          <w:noProof/>
          <w:spacing w:val="-2"/>
          <w:sz w:val="22"/>
          <w:szCs w:val="22"/>
          <w:lang w:val="eu-ES"/>
        </w:rPr>
        <w:t xml:space="preserve">4.- </w:t>
      </w:r>
      <w:r w:rsidRPr="00362167" w:rsidR="00BE4B8E">
        <w:rPr>
          <w:rFonts w:ascii="Arial" w:hAnsi="Arial" w:cs="Arial"/>
          <w:b/>
          <w:noProof/>
          <w:sz w:val="22"/>
          <w:szCs w:val="22"/>
          <w:u w:val="single"/>
          <w:lang w:val="eu-ES"/>
        </w:rPr>
        <w:t>2021EKO UDAL AURREKONTUAREN GAIN ERAGINA DUEN 2021KALD00001 KREDITU ALDAKETA ONARTZEKO IRIZPENA</w:t>
      </w:r>
      <w:r w:rsidRPr="00362167" w:rsidR="00BE4B8E">
        <w:rPr>
          <w:rFonts w:ascii="Arial" w:hAnsi="Arial" w:cs="Arial"/>
          <w:b/>
          <w:noProof/>
          <w:sz w:val="22"/>
          <w:szCs w:val="22"/>
          <w:lang w:val="eu-ES"/>
        </w:rPr>
        <w:t>.</w:t>
      </w:r>
    </w:p>
    <w:p w:rsidR="00401471" w:rsidRPr="002F5569" w:rsidP="00401471">
      <w:pPr>
        <w:autoSpaceDE w:val="0"/>
        <w:autoSpaceDN w:val="0"/>
        <w:adjustRightInd w:val="0"/>
        <w:ind w:left="1134" w:firstLine="709"/>
        <w:jc w:val="both"/>
        <w:rPr>
          <w:rFonts w:ascii="Arial" w:hAnsi="Arial" w:cs="Arial"/>
          <w:sz w:val="22"/>
          <w:szCs w:val="22"/>
          <w:lang w:val="eu-ES"/>
        </w:rPr>
      </w:pPr>
      <w:r w:rsidRPr="002F5569">
        <w:rPr>
          <w:rFonts w:ascii="Arial" w:hAnsi="Arial" w:cs="Arial"/>
          <w:sz w:val="22"/>
          <w:szCs w:val="22"/>
          <w:lang w:val="eu-ES"/>
        </w:rPr>
        <w:t>Udal honen aurrekontuko kredituak aldatzeko espedientearen berri eman da, kreditu gehigarrien modalitatekoa.</w:t>
      </w:r>
    </w:p>
    <w:p w:rsidR="00401471" w:rsidRPr="002F5569" w:rsidP="00401471">
      <w:pPr>
        <w:autoSpaceDE w:val="0"/>
        <w:autoSpaceDN w:val="0"/>
        <w:adjustRightInd w:val="0"/>
        <w:ind w:left="1134" w:firstLine="709"/>
        <w:jc w:val="both"/>
        <w:rPr>
          <w:rFonts w:ascii="Arial" w:hAnsi="Arial" w:cs="Arial"/>
          <w:sz w:val="22"/>
          <w:szCs w:val="22"/>
          <w:lang w:val="eu-ES"/>
        </w:rPr>
      </w:pPr>
      <w:r w:rsidRPr="002F5569">
        <w:rPr>
          <w:rFonts w:ascii="Arial" w:hAnsi="Arial" w:cs="Arial"/>
          <w:sz w:val="22"/>
          <w:szCs w:val="22"/>
          <w:lang w:val="eu-ES"/>
        </w:rPr>
        <w:t>Idazkari kontu-hartzaileak egindako txostena irakurri da. Bertan adierazten da aipatutako espedientea bat datorrela aplikagarria zaion legeriarekin, zehazki 21/2003 Foru Arauak, abenduaren 19koak, Toki Erakundeen Aurrekontuei buruzkoak, 34. artikuluan ezarritakoarekin.</w:t>
      </w:r>
    </w:p>
    <w:p w:rsidR="00401471" w:rsidRPr="002F5569" w:rsidP="00401471">
      <w:pPr>
        <w:autoSpaceDE w:val="0"/>
        <w:autoSpaceDN w:val="0"/>
        <w:adjustRightInd w:val="0"/>
        <w:ind w:left="1134" w:firstLine="709"/>
        <w:jc w:val="both"/>
        <w:rPr>
          <w:rFonts w:ascii="Arial" w:hAnsi="Arial" w:cs="Arial"/>
          <w:sz w:val="22"/>
          <w:szCs w:val="22"/>
          <w:lang w:val="eu-ES"/>
        </w:rPr>
      </w:pPr>
      <w:r w:rsidRPr="002F5569">
        <w:rPr>
          <w:rFonts w:ascii="Arial" w:hAnsi="Arial" w:cs="Arial"/>
          <w:sz w:val="22"/>
          <w:szCs w:val="22"/>
          <w:lang w:val="eu-ES"/>
        </w:rPr>
        <w:t>Era berean,  Ogasuneko Batzorde Informatiboak egindako aldeko irizpena eta onarpen proposamena irakurri dira.</w:t>
      </w:r>
    </w:p>
    <w:p w:rsidR="00401471" w:rsidP="00401471">
      <w:pPr>
        <w:autoSpaceDE w:val="0"/>
        <w:autoSpaceDN w:val="0"/>
        <w:adjustRightInd w:val="0"/>
        <w:ind w:left="1134" w:firstLine="709"/>
        <w:jc w:val="both"/>
        <w:rPr>
          <w:rFonts w:ascii="Arial" w:hAnsi="Arial" w:cs="Arial"/>
          <w:sz w:val="22"/>
          <w:szCs w:val="22"/>
          <w:lang w:val="eu-ES"/>
        </w:rPr>
      </w:pPr>
      <w:r>
        <w:rPr>
          <w:rFonts w:ascii="Arial" w:hAnsi="Arial" w:cs="Arial"/>
          <w:sz w:val="22"/>
          <w:szCs w:val="22"/>
          <w:lang w:val="eu-ES"/>
        </w:rPr>
        <w:t>Segidan alkateak hitza ematen dio bi udal taldeei.</w:t>
      </w:r>
    </w:p>
    <w:p w:rsidR="00401471" w:rsidP="00401471">
      <w:pPr>
        <w:autoSpaceDE w:val="0"/>
        <w:autoSpaceDN w:val="0"/>
        <w:adjustRightInd w:val="0"/>
        <w:ind w:left="1134" w:firstLine="709"/>
        <w:jc w:val="both"/>
        <w:rPr>
          <w:rFonts w:ascii="Arial" w:hAnsi="Arial" w:cs="Arial"/>
          <w:sz w:val="22"/>
          <w:szCs w:val="22"/>
          <w:lang w:val="eu-ES"/>
        </w:rPr>
      </w:pPr>
      <w:r>
        <w:rPr>
          <w:rFonts w:ascii="Arial" w:hAnsi="Arial" w:cs="Arial"/>
          <w:sz w:val="22"/>
          <w:szCs w:val="22"/>
          <w:lang w:val="eu-ES"/>
        </w:rPr>
        <w:t>EH Bildu Udal Taldearen izenean Nahia Iturbek hitza hartzen du eta adierazten du 2008an izenpeturiko mailegua kitatzen dela, 153.000,- euroetako kopurura iristen dela. Horrela, gerakinarekin kitatuko da eta ondorengo 3 urteetan mailegua estaltzeko zatia (50.000,00 €) libratuko da aurrekontuetan</w:t>
      </w:r>
    </w:p>
    <w:p w:rsidR="00401471" w:rsidP="00401471">
      <w:pPr>
        <w:autoSpaceDE w:val="0"/>
        <w:autoSpaceDN w:val="0"/>
        <w:adjustRightInd w:val="0"/>
        <w:ind w:left="1134" w:firstLine="709"/>
        <w:jc w:val="both"/>
        <w:rPr>
          <w:rFonts w:ascii="Arial" w:hAnsi="Arial" w:cs="Arial"/>
          <w:sz w:val="22"/>
          <w:szCs w:val="22"/>
          <w:lang w:val="eu-ES"/>
        </w:rPr>
      </w:pPr>
      <w:r>
        <w:rPr>
          <w:rFonts w:ascii="Arial" w:hAnsi="Arial" w:cs="Arial"/>
          <w:sz w:val="22"/>
          <w:szCs w:val="22"/>
          <w:lang w:val="eu-ES"/>
        </w:rPr>
        <w:t>EAJ-PNV Udal Taldearen izenean Aitor Urrestik hitza hartzen du eta aipatzen du mailegua kitatzearena sarritan aipatu izan dela eta inoiz ez dela gauzatu. Mailegua izenpetu zen 29 inbertsio ezberdinak egiteko (banan-banan aipatzen ditu). Garai hartan, krisiagatik, muga ezarri zen, baina udalak inbertsioaren alde egin zuen eta beharrei erantzun zien. Galdetzen du ea mailegua kitatzean ziurtatzen den inbertsioetarako nahiko diru izango den. Aurrekontuetan adostutako inbertsioak egitea bermatzen da?</w:t>
      </w:r>
    </w:p>
    <w:p w:rsidR="00401471" w:rsidRPr="00525D9F" w:rsidP="00401471">
      <w:pPr>
        <w:autoSpaceDE w:val="0"/>
        <w:autoSpaceDN w:val="0"/>
        <w:adjustRightInd w:val="0"/>
        <w:ind w:left="1134" w:firstLine="709"/>
        <w:jc w:val="both"/>
        <w:rPr>
          <w:rFonts w:ascii="Arial" w:hAnsi="Arial" w:cs="Arial"/>
          <w:sz w:val="22"/>
          <w:szCs w:val="22"/>
          <w:lang w:val="eu-ES"/>
        </w:rPr>
      </w:pPr>
      <w:r w:rsidRPr="00525D9F">
        <w:rPr>
          <w:rFonts w:ascii="Arial" w:hAnsi="Arial" w:cs="Arial"/>
          <w:sz w:val="22"/>
          <w:szCs w:val="22"/>
          <w:lang w:val="eu-ES"/>
        </w:rPr>
        <w:t>Nahia Iturbek erantzuten dio gerakina dagoela eta urtero 50.000,- euroetako kopurua libratzen dela etor daitekeenari aurre egiteko. Baina adostutako inbertsioak egiteko beti baldintzatuta izango dirae lortu daitekeen dirulaguntza ezberdinetara, mailegua kitatu edo ez.</w:t>
      </w:r>
    </w:p>
    <w:p w:rsidR="00401471" w:rsidRPr="00DB4A79" w:rsidP="00401471">
      <w:pPr>
        <w:autoSpaceDE w:val="0"/>
        <w:autoSpaceDN w:val="0"/>
        <w:adjustRightInd w:val="0"/>
        <w:ind w:left="1134" w:firstLine="709"/>
        <w:jc w:val="both"/>
        <w:rPr>
          <w:rFonts w:ascii="Arial" w:hAnsi="Arial" w:cs="Arial"/>
          <w:sz w:val="22"/>
          <w:szCs w:val="22"/>
          <w:lang w:val="eu-ES"/>
        </w:rPr>
      </w:pPr>
      <w:r w:rsidRPr="00DB4A79">
        <w:rPr>
          <w:rFonts w:ascii="Arial" w:hAnsi="Arial" w:cs="Arial"/>
          <w:sz w:val="22"/>
          <w:szCs w:val="22"/>
          <w:lang w:val="eu-ES"/>
        </w:rPr>
        <w:t>Eta besterik gabe bozketa egiten da, honako emaitzarekin:</w:t>
      </w:r>
    </w:p>
    <w:p w:rsidR="00401471" w:rsidRPr="00DB4A79" w:rsidP="00401471">
      <w:pPr>
        <w:autoSpaceDE w:val="0"/>
        <w:autoSpaceDN w:val="0"/>
        <w:adjustRightInd w:val="0"/>
        <w:ind w:left="1134" w:firstLine="709"/>
        <w:jc w:val="both"/>
        <w:rPr>
          <w:rFonts w:ascii="Arial" w:hAnsi="Arial" w:cs="Arial"/>
          <w:sz w:val="22"/>
          <w:szCs w:val="22"/>
          <w:lang w:val="eu-ES"/>
        </w:rPr>
      </w:pPr>
      <w:r w:rsidRPr="00DB4A79">
        <w:rPr>
          <w:rFonts w:ascii="Arial" w:hAnsi="Arial" w:cs="Arial"/>
          <w:sz w:val="22"/>
          <w:szCs w:val="22"/>
          <w:lang w:val="eu-ES"/>
        </w:rPr>
        <w:t>Alde bozkatu dute EH Bildu Udal Taldearen 6 zinegotziek</w:t>
      </w:r>
    </w:p>
    <w:p w:rsidR="00401471" w:rsidRPr="00DB4A79" w:rsidP="00401471">
      <w:pPr>
        <w:autoSpaceDE w:val="0"/>
        <w:autoSpaceDN w:val="0"/>
        <w:adjustRightInd w:val="0"/>
        <w:ind w:left="1134" w:firstLine="709"/>
        <w:jc w:val="both"/>
        <w:rPr>
          <w:rFonts w:ascii="Arial" w:hAnsi="Arial" w:cs="Arial"/>
          <w:sz w:val="22"/>
          <w:szCs w:val="22"/>
          <w:lang w:val="eu-ES"/>
        </w:rPr>
      </w:pPr>
      <w:r w:rsidRPr="00DB4A79">
        <w:rPr>
          <w:rFonts w:ascii="Arial" w:hAnsi="Arial" w:cs="Arial"/>
          <w:sz w:val="22"/>
          <w:szCs w:val="22"/>
          <w:lang w:val="eu-ES"/>
        </w:rPr>
        <w:t>EAJ-PNV Udal Taldearen 5 zinegotziak abstenitu egiten dira.</w:t>
      </w:r>
    </w:p>
    <w:p w:rsidR="00401471" w:rsidRPr="00DB4A79" w:rsidP="00401471">
      <w:pPr>
        <w:autoSpaceDE w:val="0"/>
        <w:autoSpaceDN w:val="0"/>
        <w:adjustRightInd w:val="0"/>
        <w:ind w:left="1134" w:firstLine="709"/>
        <w:jc w:val="both"/>
        <w:rPr>
          <w:rFonts w:ascii="Arial" w:hAnsi="Arial" w:cs="Arial"/>
          <w:sz w:val="22"/>
          <w:szCs w:val="22"/>
          <w:lang w:val="eu-ES"/>
        </w:rPr>
      </w:pPr>
      <w:r w:rsidRPr="00DB4A79">
        <w:rPr>
          <w:rFonts w:ascii="Arial" w:hAnsi="Arial" w:cs="Arial"/>
          <w:sz w:val="22"/>
          <w:szCs w:val="22"/>
          <w:lang w:val="eu-ES"/>
        </w:rPr>
        <w:t>Horren arabera, aldeko sei botoekin, kontrakorik gabe eta bost abstentzioekin, ERABAKI DA:</w:t>
      </w:r>
    </w:p>
    <w:p w:rsidR="00401471" w:rsidRPr="00DB4A79" w:rsidP="00401471">
      <w:pPr>
        <w:autoSpaceDE w:val="0"/>
        <w:autoSpaceDN w:val="0"/>
        <w:adjustRightInd w:val="0"/>
        <w:ind w:left="1134" w:firstLine="709"/>
        <w:jc w:val="both"/>
        <w:rPr>
          <w:rFonts w:ascii="Arial" w:hAnsi="Arial" w:cs="Arial"/>
          <w:sz w:val="22"/>
          <w:szCs w:val="22"/>
          <w:lang w:val="eu-ES"/>
        </w:rPr>
      </w:pPr>
      <w:r w:rsidRPr="00DB4A79">
        <w:rPr>
          <w:rFonts w:ascii="Arial" w:hAnsi="Arial" w:cs="Arial"/>
          <w:sz w:val="22"/>
          <w:szCs w:val="22"/>
          <w:lang w:val="eu-ES"/>
        </w:rPr>
        <w:t>Lehenengoa.- Onartzea  Udal honen aurrekontuko kredituak aldatzeko espedientea, kreditu gehigarrien modalitatekoa, proposamenean ageri den partidakako xehetasunarekin, kapitulukako laburpen honen arabera:</w:t>
      </w:r>
    </w:p>
    <w:p w:rsidR="008054CE" w:rsidP="008054CE">
      <w:pPr>
        <w:widowControl/>
        <w:autoSpaceDE w:val="0"/>
        <w:autoSpaceDN w:val="0"/>
        <w:adjustRightInd w:val="0"/>
        <w:ind w:left="1134" w:firstLine="709"/>
        <w:jc w:val="both"/>
        <w:rPr>
          <w:rFonts w:ascii="Arial" w:hAnsi="Arial" w:cs="Arial"/>
          <w:spacing w:val="-2"/>
          <w:sz w:val="22"/>
          <w:szCs w:val="22"/>
          <w:lang w:val="eu-ES"/>
        </w:rPr>
      </w:pPr>
    </w:p>
    <w:p w:rsidR="005854E0" w:rsidRPr="004F7405" w:rsidP="004F7405">
      <w:pPr>
        <w:pStyle w:val="Heading1"/>
        <w:ind w:left="1134"/>
        <w:jc w:val="center"/>
        <w:rPr>
          <w:rFonts w:cs="Arial"/>
          <w:i w:val="0"/>
          <w:sz w:val="22"/>
          <w:szCs w:val="22"/>
          <w:lang w:val="eu-ES"/>
        </w:rPr>
      </w:pPr>
      <w:r w:rsidRPr="004F7405">
        <w:rPr>
          <w:rFonts w:cs="Arial"/>
          <w:i w:val="0"/>
          <w:sz w:val="22"/>
          <w:szCs w:val="22"/>
          <w:lang w:val="eu-ES"/>
        </w:rPr>
        <w:t>KREDITU GEHIGARRIAK</w:t>
      </w:r>
    </w:p>
    <w:tbl>
      <w:tblPr>
        <w:tblW w:w="7439" w:type="dxa"/>
        <w:jc w:val="center"/>
        <w:tblInd w:w="276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1629"/>
        <w:gridCol w:w="4111"/>
        <w:gridCol w:w="1699"/>
      </w:tblGrid>
      <w:tr w:rsidTr="004F7405">
        <w:tblPrEx>
          <w:tblW w:w="7439" w:type="dxa"/>
          <w:jc w:val="center"/>
          <w:tblInd w:w="276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Ex>
        <w:trPr>
          <w:trHeight w:val="240"/>
          <w:jc w:val="center"/>
        </w:trPr>
        <w:tc>
          <w:tcPr>
            <w:tcW w:w="1629" w:type="dxa"/>
            <w:tcBorders>
              <w:top w:val="double" w:sz="6" w:space="0" w:color="auto"/>
            </w:tcBorders>
          </w:tcPr>
          <w:p w:rsidR="005854E0" w:rsidRPr="004F7405" w:rsidP="005854E0">
            <w:pPr>
              <w:pStyle w:val="Heading1"/>
              <w:rPr>
                <w:rFonts w:cs="Arial"/>
                <w:i w:val="0"/>
                <w:sz w:val="22"/>
                <w:szCs w:val="22"/>
                <w:lang w:val="eu-ES"/>
              </w:rPr>
            </w:pPr>
            <w:r w:rsidRPr="004F7405">
              <w:rPr>
                <w:rFonts w:cs="Arial"/>
                <w:i w:val="0"/>
                <w:sz w:val="22"/>
                <w:szCs w:val="22"/>
                <w:lang w:val="eu-ES"/>
              </w:rPr>
              <w:t>Kapituluak</w:t>
            </w:r>
          </w:p>
        </w:tc>
        <w:tc>
          <w:tcPr>
            <w:tcW w:w="4111" w:type="dxa"/>
            <w:tcBorders>
              <w:top w:val="double" w:sz="6" w:space="0" w:color="auto"/>
            </w:tcBorders>
          </w:tcPr>
          <w:p w:rsidR="005854E0" w:rsidRPr="004F7405" w:rsidP="005854E0">
            <w:pPr>
              <w:pStyle w:val="Heading1"/>
              <w:rPr>
                <w:rFonts w:cs="Arial"/>
                <w:i w:val="0"/>
                <w:sz w:val="22"/>
                <w:szCs w:val="22"/>
                <w:lang w:val="eu-ES"/>
              </w:rPr>
            </w:pPr>
            <w:r w:rsidRPr="004F7405">
              <w:rPr>
                <w:rFonts w:cs="Arial"/>
                <w:i w:val="0"/>
                <w:sz w:val="22"/>
                <w:szCs w:val="22"/>
                <w:lang w:val="eu-ES"/>
              </w:rPr>
              <w:t>Izena</w:t>
            </w:r>
          </w:p>
        </w:tc>
        <w:tc>
          <w:tcPr>
            <w:tcW w:w="1699" w:type="dxa"/>
            <w:tcBorders>
              <w:top w:val="double" w:sz="6" w:space="0" w:color="auto"/>
            </w:tcBorders>
          </w:tcPr>
          <w:p w:rsidR="005854E0" w:rsidRPr="004F7405" w:rsidP="005854E0">
            <w:pPr>
              <w:pStyle w:val="Heading1"/>
              <w:rPr>
                <w:rFonts w:cs="Arial"/>
                <w:i w:val="0"/>
                <w:sz w:val="22"/>
                <w:szCs w:val="22"/>
                <w:lang w:val="eu-ES"/>
              </w:rPr>
            </w:pPr>
            <w:r w:rsidRPr="004F7405">
              <w:rPr>
                <w:rFonts w:cs="Arial"/>
                <w:i w:val="0"/>
                <w:sz w:val="22"/>
                <w:szCs w:val="22"/>
                <w:lang w:val="eu-ES"/>
              </w:rPr>
              <w:t>Gehikuntzak</w:t>
            </w:r>
          </w:p>
        </w:tc>
      </w:tr>
      <w:tr w:rsidTr="004F7405">
        <w:tblPrEx>
          <w:tblW w:w="7439" w:type="dxa"/>
          <w:jc w:val="center"/>
          <w:tblInd w:w="2766" w:type="dxa"/>
          <w:tblLayout w:type="fixed"/>
          <w:tblCellMar>
            <w:left w:w="120" w:type="dxa"/>
            <w:right w:w="120" w:type="dxa"/>
          </w:tblCellMar>
          <w:tblLook w:val="0000"/>
        </w:tblPrEx>
        <w:trPr>
          <w:jc w:val="center"/>
        </w:trPr>
        <w:tc>
          <w:tcPr>
            <w:tcW w:w="1629" w:type="dxa"/>
            <w:tcBorders>
              <w:top w:val="nil"/>
            </w:tcBorders>
          </w:tcPr>
          <w:p w:rsidR="005854E0" w:rsidRPr="004F7405" w:rsidP="005854E0">
            <w:pPr>
              <w:suppressAutoHyphens/>
              <w:spacing w:line="288" w:lineRule="auto"/>
              <w:jc w:val="center"/>
              <w:rPr>
                <w:rFonts w:ascii="Arial" w:hAnsi="Arial" w:cs="Arial"/>
                <w:spacing w:val="-2"/>
                <w:sz w:val="22"/>
                <w:szCs w:val="22"/>
              </w:rPr>
            </w:pPr>
            <w:r w:rsidRPr="004F7405">
              <w:rPr>
                <w:rFonts w:ascii="Arial" w:hAnsi="Arial" w:cs="Arial"/>
                <w:spacing w:val="-2"/>
                <w:sz w:val="22"/>
                <w:szCs w:val="22"/>
              </w:rPr>
              <w:t>9</w:t>
            </w:r>
          </w:p>
        </w:tc>
        <w:tc>
          <w:tcPr>
            <w:tcW w:w="4111" w:type="dxa"/>
            <w:tcBorders>
              <w:top w:val="nil"/>
            </w:tcBorders>
          </w:tcPr>
          <w:p w:rsidR="005854E0" w:rsidRPr="004F7405" w:rsidP="005854E0">
            <w:pPr>
              <w:suppressAutoHyphens/>
              <w:spacing w:line="288" w:lineRule="auto"/>
              <w:rPr>
                <w:rFonts w:ascii="Arial" w:hAnsi="Arial" w:cs="Arial"/>
                <w:spacing w:val="-2"/>
                <w:sz w:val="22"/>
                <w:szCs w:val="22"/>
              </w:rPr>
            </w:pPr>
            <w:r w:rsidRPr="004F7405">
              <w:rPr>
                <w:rFonts w:ascii="Arial" w:hAnsi="Arial" w:cs="Arial"/>
                <w:spacing w:val="-2"/>
                <w:sz w:val="22"/>
                <w:szCs w:val="22"/>
              </w:rPr>
              <w:t>FINANTZA PASIBOAK</w:t>
            </w:r>
          </w:p>
        </w:tc>
        <w:tc>
          <w:tcPr>
            <w:tcW w:w="1699" w:type="dxa"/>
            <w:tcBorders>
              <w:top w:val="nil"/>
            </w:tcBorders>
          </w:tcPr>
          <w:p w:rsidR="005854E0" w:rsidRPr="004F7405" w:rsidP="005854E0">
            <w:pPr>
              <w:suppressAutoHyphens/>
              <w:spacing w:line="288" w:lineRule="auto"/>
              <w:jc w:val="right"/>
              <w:rPr>
                <w:rFonts w:ascii="Arial" w:hAnsi="Arial" w:cs="Arial"/>
                <w:spacing w:val="-2"/>
                <w:sz w:val="22"/>
                <w:szCs w:val="22"/>
              </w:rPr>
            </w:pPr>
            <w:r w:rsidRPr="004F7405">
              <w:rPr>
                <w:rFonts w:ascii="Arial" w:hAnsi="Arial" w:cs="Arial"/>
                <w:spacing w:val="-2"/>
                <w:sz w:val="22"/>
                <w:szCs w:val="22"/>
              </w:rPr>
              <w:t>153.351,56€</w:t>
            </w:r>
          </w:p>
        </w:tc>
      </w:tr>
      <w:tr w:rsidTr="004F7405">
        <w:tblPrEx>
          <w:tblW w:w="7439" w:type="dxa"/>
          <w:jc w:val="center"/>
          <w:tblInd w:w="2766" w:type="dxa"/>
          <w:tblLayout w:type="fixed"/>
          <w:tblCellMar>
            <w:left w:w="120" w:type="dxa"/>
            <w:right w:w="120" w:type="dxa"/>
          </w:tblCellMar>
          <w:tblLook w:val="0000"/>
        </w:tblPrEx>
        <w:trPr>
          <w:jc w:val="center"/>
        </w:trPr>
        <w:tc>
          <w:tcPr>
            <w:tcW w:w="5740" w:type="dxa"/>
            <w:gridSpan w:val="2"/>
            <w:tcBorders>
              <w:bottom w:val="double" w:sz="6" w:space="0" w:color="auto"/>
            </w:tcBorders>
          </w:tcPr>
          <w:p w:rsidR="005854E0" w:rsidRPr="004F7405" w:rsidP="005854E0">
            <w:pPr>
              <w:pStyle w:val="Heading1"/>
              <w:rPr>
                <w:rFonts w:cs="Arial"/>
                <w:i w:val="0"/>
                <w:sz w:val="22"/>
                <w:szCs w:val="22"/>
                <w:lang w:val="eu-ES"/>
              </w:rPr>
            </w:pPr>
            <w:r w:rsidRPr="004F7405">
              <w:rPr>
                <w:rFonts w:cs="Arial"/>
                <w:i w:val="0"/>
                <w:sz w:val="22"/>
                <w:szCs w:val="22"/>
                <w:lang w:val="eu-ES"/>
              </w:rPr>
              <w:t>KREDITU GEHIGARRIAK GUZTIRA</w:t>
            </w:r>
          </w:p>
        </w:tc>
        <w:tc>
          <w:tcPr>
            <w:tcW w:w="1699" w:type="dxa"/>
            <w:tcBorders>
              <w:bottom w:val="double" w:sz="6" w:space="0" w:color="auto"/>
            </w:tcBorders>
          </w:tcPr>
          <w:p w:rsidR="005854E0" w:rsidRPr="004F7405" w:rsidP="005854E0">
            <w:pPr>
              <w:suppressAutoHyphens/>
              <w:spacing w:before="90" w:line="288" w:lineRule="auto"/>
              <w:jc w:val="right"/>
              <w:rPr>
                <w:rFonts w:ascii="Arial" w:hAnsi="Arial" w:cs="Arial"/>
                <w:b/>
                <w:bCs/>
                <w:spacing w:val="-2"/>
                <w:sz w:val="22"/>
                <w:szCs w:val="22"/>
              </w:rPr>
            </w:pPr>
            <w:r w:rsidRPr="004F7405">
              <w:rPr>
                <w:rFonts w:ascii="Arial" w:hAnsi="Arial" w:cs="Arial"/>
                <w:b/>
                <w:bCs/>
                <w:spacing w:val="-2"/>
                <w:sz w:val="22"/>
                <w:szCs w:val="22"/>
              </w:rPr>
              <w:t xml:space="preserve"> </w:t>
            </w:r>
          </w:p>
        </w:tc>
      </w:tr>
    </w:tbl>
    <w:p w:rsidR="005854E0" w:rsidRPr="00EA12E9" w:rsidP="005854E0">
      <w:pPr>
        <w:suppressAutoHyphens/>
        <w:spacing w:line="288" w:lineRule="auto"/>
        <w:jc w:val="center"/>
        <w:rPr>
          <w:rFonts w:ascii="Arial" w:hAnsi="Arial" w:cs="Arial"/>
          <w:bCs/>
          <w:spacing w:val="-3"/>
          <w:sz w:val="22"/>
          <w:szCs w:val="22"/>
          <w:lang w:val="eu-ES"/>
        </w:rPr>
      </w:pPr>
      <w:r w:rsidRPr="00EA12E9">
        <w:rPr>
          <w:rFonts w:ascii="Arial" w:hAnsi="Arial" w:cs="Arial"/>
          <w:bCs/>
          <w:spacing w:val="-3"/>
          <w:sz w:val="22"/>
          <w:szCs w:val="22"/>
          <w:lang w:val="eu-ES"/>
        </w:rPr>
        <w:t>FINANTZAKETA</w:t>
      </w:r>
    </w:p>
    <w:tbl>
      <w:tblPr>
        <w:tblW w:w="7368" w:type="dxa"/>
        <w:jc w:val="center"/>
        <w:tblInd w:w="283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1559"/>
        <w:gridCol w:w="3827"/>
        <w:gridCol w:w="1982"/>
      </w:tblGrid>
      <w:tr w:rsidTr="004F7405">
        <w:tblPrEx>
          <w:tblW w:w="7368" w:type="dxa"/>
          <w:jc w:val="center"/>
          <w:tblInd w:w="283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Ex>
        <w:trPr>
          <w:jc w:val="center"/>
        </w:trPr>
        <w:tc>
          <w:tcPr>
            <w:tcW w:w="1559" w:type="dxa"/>
            <w:tcBorders>
              <w:top w:val="double" w:sz="6" w:space="0" w:color="auto"/>
            </w:tcBorders>
          </w:tcPr>
          <w:p w:rsidR="005854E0" w:rsidRPr="00EA12E9" w:rsidP="004F7405">
            <w:pPr>
              <w:suppressAutoHyphens/>
              <w:spacing w:line="288" w:lineRule="auto"/>
              <w:jc w:val="center"/>
              <w:rPr>
                <w:rFonts w:ascii="Arial" w:hAnsi="Arial" w:cs="Arial"/>
                <w:bCs/>
                <w:spacing w:val="-3"/>
                <w:sz w:val="22"/>
                <w:szCs w:val="22"/>
                <w:lang w:val="eu-ES"/>
              </w:rPr>
            </w:pPr>
            <w:r w:rsidRPr="00EA12E9">
              <w:rPr>
                <w:rFonts w:ascii="Arial" w:hAnsi="Arial" w:cs="Arial"/>
                <w:bCs/>
                <w:spacing w:val="-3"/>
                <w:sz w:val="22"/>
                <w:szCs w:val="22"/>
                <w:lang w:val="eu-ES"/>
              </w:rPr>
              <w:t>Kapituluak</w:t>
            </w:r>
          </w:p>
        </w:tc>
        <w:tc>
          <w:tcPr>
            <w:tcW w:w="3827" w:type="dxa"/>
            <w:tcBorders>
              <w:top w:val="double" w:sz="6" w:space="0" w:color="auto"/>
            </w:tcBorders>
          </w:tcPr>
          <w:p w:rsidR="005854E0" w:rsidRPr="00EA12E9" w:rsidP="004F7405">
            <w:pPr>
              <w:suppressAutoHyphens/>
              <w:spacing w:line="288" w:lineRule="auto"/>
              <w:jc w:val="center"/>
              <w:rPr>
                <w:rFonts w:ascii="Arial" w:hAnsi="Arial" w:cs="Arial"/>
                <w:bCs/>
                <w:spacing w:val="-3"/>
                <w:sz w:val="22"/>
                <w:szCs w:val="22"/>
                <w:lang w:val="eu-ES"/>
              </w:rPr>
            </w:pPr>
            <w:r w:rsidRPr="00EA12E9">
              <w:rPr>
                <w:rFonts w:ascii="Arial" w:hAnsi="Arial" w:cs="Arial"/>
                <w:bCs/>
                <w:spacing w:val="-3"/>
                <w:sz w:val="22"/>
                <w:szCs w:val="22"/>
                <w:lang w:val="eu-ES"/>
              </w:rPr>
              <w:t>Izena</w:t>
            </w:r>
          </w:p>
        </w:tc>
        <w:tc>
          <w:tcPr>
            <w:tcW w:w="1982" w:type="dxa"/>
            <w:tcBorders>
              <w:top w:val="double" w:sz="6" w:space="0" w:color="auto"/>
            </w:tcBorders>
          </w:tcPr>
          <w:p w:rsidR="005854E0" w:rsidRPr="00EA12E9" w:rsidP="004F7405">
            <w:pPr>
              <w:suppressAutoHyphens/>
              <w:spacing w:line="288" w:lineRule="auto"/>
              <w:jc w:val="center"/>
              <w:rPr>
                <w:rFonts w:ascii="Arial" w:hAnsi="Arial" w:cs="Arial"/>
                <w:bCs/>
                <w:spacing w:val="-3"/>
                <w:sz w:val="22"/>
                <w:szCs w:val="22"/>
                <w:lang w:val="eu-ES"/>
              </w:rPr>
            </w:pPr>
            <w:r w:rsidRPr="00EA12E9">
              <w:rPr>
                <w:rFonts w:ascii="Arial" w:hAnsi="Arial" w:cs="Arial"/>
                <w:bCs/>
                <w:spacing w:val="-3"/>
                <w:sz w:val="22"/>
                <w:szCs w:val="22"/>
                <w:lang w:val="eu-ES"/>
              </w:rPr>
              <w:t>Zenbatekoa</w:t>
            </w:r>
          </w:p>
        </w:tc>
      </w:tr>
      <w:tr w:rsidTr="004F7405">
        <w:tblPrEx>
          <w:tblW w:w="7368" w:type="dxa"/>
          <w:jc w:val="center"/>
          <w:tblInd w:w="2835" w:type="dxa"/>
          <w:tblLayout w:type="fixed"/>
          <w:tblCellMar>
            <w:left w:w="120" w:type="dxa"/>
            <w:right w:w="120" w:type="dxa"/>
          </w:tblCellMar>
          <w:tblLook w:val="0000"/>
        </w:tblPrEx>
        <w:trPr>
          <w:jc w:val="center"/>
        </w:trPr>
        <w:tc>
          <w:tcPr>
            <w:tcW w:w="1559" w:type="dxa"/>
            <w:tcBorders>
              <w:top w:val="nil"/>
            </w:tcBorders>
          </w:tcPr>
          <w:p w:rsidR="005854E0" w:rsidRPr="00EA12E9" w:rsidP="004F7405">
            <w:pPr>
              <w:suppressAutoHyphens/>
              <w:spacing w:line="288" w:lineRule="auto"/>
              <w:jc w:val="center"/>
              <w:rPr>
                <w:rFonts w:ascii="Arial" w:hAnsi="Arial" w:cs="Arial"/>
                <w:spacing w:val="-2"/>
                <w:sz w:val="22"/>
                <w:szCs w:val="22"/>
              </w:rPr>
            </w:pPr>
            <w:r w:rsidRPr="00EA12E9">
              <w:rPr>
                <w:rFonts w:ascii="Arial" w:hAnsi="Arial" w:cs="Arial"/>
                <w:spacing w:val="-2"/>
                <w:sz w:val="22"/>
                <w:szCs w:val="22"/>
              </w:rPr>
              <w:t>8</w:t>
            </w:r>
          </w:p>
        </w:tc>
        <w:tc>
          <w:tcPr>
            <w:tcW w:w="3827" w:type="dxa"/>
            <w:tcBorders>
              <w:top w:val="nil"/>
            </w:tcBorders>
          </w:tcPr>
          <w:p w:rsidR="005854E0" w:rsidRPr="00EA12E9" w:rsidP="004F7405">
            <w:pPr>
              <w:suppressAutoHyphens/>
              <w:spacing w:line="288" w:lineRule="auto"/>
              <w:rPr>
                <w:rFonts w:ascii="Arial" w:hAnsi="Arial" w:cs="Arial"/>
                <w:spacing w:val="-2"/>
                <w:sz w:val="22"/>
                <w:szCs w:val="22"/>
              </w:rPr>
            </w:pPr>
            <w:r w:rsidRPr="00EA12E9">
              <w:rPr>
                <w:rFonts w:ascii="Arial" w:hAnsi="Arial" w:cs="Arial"/>
                <w:spacing w:val="-2"/>
                <w:sz w:val="22"/>
                <w:szCs w:val="22"/>
              </w:rPr>
              <w:t>FINANTZA AKTIBOAK</w:t>
            </w:r>
          </w:p>
        </w:tc>
        <w:tc>
          <w:tcPr>
            <w:tcW w:w="1982" w:type="dxa"/>
            <w:tcBorders>
              <w:top w:val="nil"/>
            </w:tcBorders>
          </w:tcPr>
          <w:p w:rsidR="005854E0" w:rsidRPr="00EA12E9" w:rsidP="004F7405">
            <w:pPr>
              <w:suppressAutoHyphens/>
              <w:spacing w:line="288" w:lineRule="auto"/>
              <w:jc w:val="right"/>
              <w:rPr>
                <w:rFonts w:ascii="Arial" w:hAnsi="Arial" w:cs="Arial"/>
                <w:spacing w:val="-2"/>
                <w:sz w:val="22"/>
                <w:szCs w:val="22"/>
              </w:rPr>
            </w:pPr>
            <w:r w:rsidRPr="00EA12E9">
              <w:rPr>
                <w:rFonts w:ascii="Arial" w:hAnsi="Arial" w:cs="Arial"/>
                <w:spacing w:val="-2"/>
                <w:sz w:val="22"/>
                <w:szCs w:val="22"/>
              </w:rPr>
              <w:t>153.351,56€</w:t>
            </w:r>
          </w:p>
        </w:tc>
      </w:tr>
      <w:tr w:rsidTr="004F7405">
        <w:tblPrEx>
          <w:tblW w:w="7368" w:type="dxa"/>
          <w:jc w:val="center"/>
          <w:tblInd w:w="2835" w:type="dxa"/>
          <w:tblLayout w:type="fixed"/>
          <w:tblCellMar>
            <w:left w:w="120" w:type="dxa"/>
            <w:right w:w="120" w:type="dxa"/>
          </w:tblCellMar>
          <w:tblLook w:val="0000"/>
        </w:tblPrEx>
        <w:trPr>
          <w:jc w:val="center"/>
        </w:trPr>
        <w:tc>
          <w:tcPr>
            <w:tcW w:w="5386" w:type="dxa"/>
            <w:gridSpan w:val="2"/>
            <w:tcBorders>
              <w:bottom w:val="double" w:sz="6" w:space="0" w:color="auto"/>
            </w:tcBorders>
          </w:tcPr>
          <w:p w:rsidR="005854E0" w:rsidRPr="00EA12E9" w:rsidP="004F7405">
            <w:pPr>
              <w:suppressAutoHyphens/>
              <w:spacing w:line="288" w:lineRule="auto"/>
              <w:jc w:val="center"/>
              <w:rPr>
                <w:rFonts w:ascii="Arial" w:hAnsi="Arial" w:cs="Arial"/>
                <w:bCs/>
                <w:spacing w:val="-2"/>
                <w:sz w:val="22"/>
                <w:szCs w:val="22"/>
                <w:lang w:val="eu-ES"/>
              </w:rPr>
            </w:pPr>
            <w:r w:rsidRPr="00EA12E9">
              <w:rPr>
                <w:rFonts w:ascii="Arial" w:hAnsi="Arial" w:cs="Arial"/>
                <w:bCs/>
                <w:spacing w:val="-3"/>
                <w:sz w:val="22"/>
                <w:szCs w:val="22"/>
                <w:lang w:val="eu-ES"/>
              </w:rPr>
              <w:t>GUZTIRA</w:t>
            </w:r>
          </w:p>
        </w:tc>
        <w:tc>
          <w:tcPr>
            <w:tcW w:w="1982" w:type="dxa"/>
            <w:tcBorders>
              <w:bottom w:val="double" w:sz="6" w:space="0" w:color="auto"/>
            </w:tcBorders>
          </w:tcPr>
          <w:p w:rsidR="005854E0" w:rsidRPr="00EA12E9" w:rsidP="004F7405">
            <w:pPr>
              <w:suppressAutoHyphens/>
              <w:spacing w:line="288" w:lineRule="auto"/>
              <w:jc w:val="right"/>
              <w:rPr>
                <w:rFonts w:ascii="Arial" w:hAnsi="Arial" w:cs="Arial"/>
                <w:bCs/>
                <w:spacing w:val="-2"/>
                <w:sz w:val="22"/>
                <w:szCs w:val="22"/>
              </w:rPr>
            </w:pPr>
            <w:r w:rsidRPr="00EA12E9">
              <w:rPr>
                <w:rFonts w:ascii="Arial" w:hAnsi="Arial" w:cs="Arial"/>
                <w:bCs/>
                <w:spacing w:val="-2"/>
                <w:sz w:val="22"/>
                <w:szCs w:val="22"/>
              </w:rPr>
              <w:t xml:space="preserve"> </w:t>
            </w:r>
          </w:p>
        </w:tc>
      </w:tr>
    </w:tbl>
    <w:p w:rsidR="005854E0" w:rsidRPr="00DB4A79" w:rsidP="00DB4A79">
      <w:pPr>
        <w:autoSpaceDE w:val="0"/>
        <w:autoSpaceDN w:val="0"/>
        <w:adjustRightInd w:val="0"/>
        <w:ind w:left="1134" w:firstLine="709"/>
        <w:jc w:val="both"/>
        <w:rPr>
          <w:rFonts w:ascii="Arial" w:hAnsi="Arial" w:cs="Arial"/>
          <w:sz w:val="22"/>
          <w:szCs w:val="22"/>
          <w:lang w:val="eu-ES"/>
        </w:rPr>
      </w:pPr>
      <w:r w:rsidRPr="00DB4A79">
        <w:rPr>
          <w:rFonts w:ascii="Arial" w:hAnsi="Arial" w:cs="Arial"/>
          <w:sz w:val="22"/>
          <w:szCs w:val="22"/>
          <w:lang w:val="eu-ES"/>
        </w:rPr>
        <w:t>Bigarrena.- Jendaurrean ikusgai jartzea hamabost egunez, erreklamazioen ondorioetarako. Erreklamaziorik aurkezten ez bada, erabaki hau behin betikotzat joko da. Espediente honek aurrekontua onartzeko ezarritako gainerako tramiteak jarraitu beharko ditu.</w:t>
      </w:r>
    </w:p>
    <w:p w:rsidR="00BE4B8E" w:rsidRPr="00FC4D5B" w:rsidP="008054CE">
      <w:pPr>
        <w:widowControl/>
        <w:autoSpaceDE w:val="0"/>
        <w:autoSpaceDN w:val="0"/>
        <w:adjustRightInd w:val="0"/>
        <w:ind w:left="1134" w:firstLine="709"/>
        <w:jc w:val="both"/>
        <w:rPr>
          <w:rFonts w:ascii="Arial" w:hAnsi="Arial" w:cs="Arial"/>
          <w:spacing w:val="-2"/>
          <w:sz w:val="22"/>
          <w:szCs w:val="22"/>
          <w:lang w:val="eu-ES"/>
        </w:rPr>
      </w:pPr>
    </w:p>
    <w:p w:rsidR="008054CE" w:rsidRPr="00BE4B8E" w:rsidP="008E1018">
      <w:pPr>
        <w:tabs>
          <w:tab w:val="left" w:pos="-720"/>
        </w:tabs>
        <w:suppressAutoHyphens/>
        <w:ind w:left="1134" w:firstLine="709"/>
        <w:jc w:val="both"/>
        <w:rPr>
          <w:rFonts w:ascii="Arial" w:hAnsi="Arial" w:cs="Arial"/>
          <w:b/>
          <w:spacing w:val="-2"/>
          <w:sz w:val="22"/>
          <w:szCs w:val="22"/>
          <w:lang w:val="eu-ES"/>
        </w:rPr>
      </w:pPr>
      <w:r w:rsidRPr="00BE4B8E">
        <w:rPr>
          <w:rFonts w:ascii="Arial" w:hAnsi="Arial" w:cs="Arial"/>
          <w:b/>
          <w:noProof/>
          <w:spacing w:val="-2"/>
          <w:sz w:val="22"/>
          <w:szCs w:val="22"/>
          <w:lang w:val="eu-ES"/>
        </w:rPr>
        <w:t xml:space="preserve">5.- </w:t>
      </w:r>
      <w:r w:rsidRPr="00BE4B8E">
        <w:rPr>
          <w:rFonts w:ascii="Arial" w:hAnsi="Arial" w:cs="Arial"/>
          <w:b/>
          <w:sz w:val="22"/>
          <w:szCs w:val="22"/>
          <w:u w:val="single"/>
          <w:lang w:val="eu-ES"/>
        </w:rPr>
        <w:t>“TONPE GETARIAKO GURASO ELKARTEA ETA LAGUNAK” ELKARTEAREKIN HITZARMENA ONARTZEKO IRIZPENA, 1984. URTEAN AIPATU ELKARTEAK EGINDAKO KALE NAGUSIA 40 ETA 42 ERAIKINEN DOHAINTZARI BURUZKOA</w:t>
      </w:r>
      <w:r w:rsidRPr="00BE4B8E">
        <w:rPr>
          <w:rFonts w:ascii="Arial" w:hAnsi="Arial" w:cs="Arial"/>
          <w:b/>
          <w:sz w:val="22"/>
          <w:szCs w:val="22"/>
          <w:lang w:val="eu-ES"/>
        </w:rPr>
        <w:t>.</w:t>
      </w:r>
    </w:p>
    <w:p w:rsidR="003D1C06" w:rsidRPr="005A0C8F" w:rsidP="005A0C8F">
      <w:pPr>
        <w:autoSpaceDE w:val="0"/>
        <w:autoSpaceDN w:val="0"/>
        <w:adjustRightInd w:val="0"/>
        <w:ind w:left="1134" w:firstLine="709"/>
        <w:jc w:val="both"/>
        <w:rPr>
          <w:rFonts w:ascii="Arial" w:hAnsi="Arial" w:cs="Arial"/>
          <w:sz w:val="22"/>
          <w:szCs w:val="22"/>
          <w:lang w:val="eu-ES"/>
        </w:rPr>
      </w:pPr>
      <w:r w:rsidRPr="005A0C8F">
        <w:rPr>
          <w:rFonts w:ascii="Arial" w:hAnsi="Arial" w:cs="Arial"/>
          <w:sz w:val="22"/>
          <w:szCs w:val="22"/>
          <w:lang w:val="eu-ES"/>
        </w:rPr>
        <w:t>Alkateak adierazi du 1984. urtean gaur egun den “Tonpe Getariako Guraso Elkartea eta Lagunak” elkarteak Kale Nagusia 40 eta 42 eraikinen dohaintza egin zion Geariako Udalari.</w:t>
      </w:r>
    </w:p>
    <w:p w:rsidR="003D1C06" w:rsidRPr="005A0C8F" w:rsidP="005A0C8F">
      <w:pPr>
        <w:autoSpaceDE w:val="0"/>
        <w:autoSpaceDN w:val="0"/>
        <w:adjustRightInd w:val="0"/>
        <w:ind w:left="1134" w:firstLine="709"/>
        <w:jc w:val="both"/>
        <w:rPr>
          <w:rFonts w:ascii="Arial" w:hAnsi="Arial" w:cs="Arial"/>
          <w:sz w:val="22"/>
          <w:szCs w:val="22"/>
          <w:lang w:val="eu-ES"/>
        </w:rPr>
      </w:pPr>
      <w:r w:rsidRPr="005A0C8F">
        <w:rPr>
          <w:rFonts w:ascii="Arial" w:hAnsi="Arial" w:cs="Arial"/>
          <w:sz w:val="22"/>
          <w:szCs w:val="22"/>
          <w:lang w:val="eu-ES"/>
        </w:rPr>
        <w:t>Dohaintza hau 1985eko urtarrilaren 23an eta maiatzaren 21ean baimendutako notario-akten bidez osatu zen. Hauetan jasotzen zen Getariako Familia Gurasoen Elkarteak erabaki zuela Udalari ematea Kale Nagusiko 40 eta 42 zenbakiko eraikinak, beti ere 40. zenbakiko eraikina, berreraiki, fatxada berreskuratu, barrualdea finkatu eta bizigarritasun-baldintzetan jarri ondoren, Elkarteari eskuragarri jartzekotan. Dohaintzaren baldintzak Getariako Udalaren Osoko Bilkurak onartu zituen, 1984ko martxoaren 29ko ohiko bilkuran.</w:t>
      </w:r>
    </w:p>
    <w:p w:rsidR="003D1C06" w:rsidRPr="005A0C8F" w:rsidP="005A0C8F">
      <w:pPr>
        <w:autoSpaceDE w:val="0"/>
        <w:autoSpaceDN w:val="0"/>
        <w:adjustRightInd w:val="0"/>
        <w:ind w:left="1134" w:firstLine="709"/>
        <w:jc w:val="both"/>
        <w:rPr>
          <w:rFonts w:ascii="Arial" w:hAnsi="Arial" w:cs="Arial"/>
          <w:sz w:val="22"/>
          <w:szCs w:val="22"/>
          <w:lang w:val="eu-ES"/>
        </w:rPr>
      </w:pPr>
      <w:r w:rsidRPr="005A0C8F">
        <w:rPr>
          <w:rFonts w:ascii="Arial" w:hAnsi="Arial" w:cs="Arial"/>
          <w:sz w:val="22"/>
          <w:szCs w:val="22"/>
          <w:lang w:val="eu-ES"/>
        </w:rPr>
        <w:t>Egindako dohaintzan ezarritako aurreikuspenak betetzeko esparru juridikoa ezartzeko, egokitzat hartzen da hitzarmen bat onartzea eta izenpetzea.</w:t>
      </w:r>
    </w:p>
    <w:p w:rsidR="003D1C06" w:rsidRPr="005A0C8F" w:rsidP="005A0C8F">
      <w:pPr>
        <w:ind w:left="1134" w:firstLine="709"/>
        <w:jc w:val="both"/>
        <w:rPr>
          <w:rFonts w:ascii="Arial" w:hAnsi="Arial" w:cs="Arial"/>
          <w:sz w:val="22"/>
          <w:szCs w:val="22"/>
          <w:lang w:val="eu-ES"/>
        </w:rPr>
      </w:pPr>
      <w:r w:rsidRPr="005A0C8F">
        <w:rPr>
          <w:rFonts w:ascii="Arial" w:hAnsi="Arial" w:cs="Arial"/>
          <w:sz w:val="22"/>
          <w:szCs w:val="22"/>
          <w:lang w:val="eu-ES"/>
        </w:rPr>
        <w:t>Informazio Batzorde Iraunkorraren irizpena onartzea proposatzen da. Irizpen horrek puntu hauek ditu:</w:t>
      </w:r>
      <w:r w:rsidRPr="005A0C8F" w:rsidR="005A0C8F">
        <w:rPr>
          <w:rFonts w:ascii="Arial" w:hAnsi="Arial" w:cs="Arial"/>
          <w:sz w:val="22"/>
          <w:szCs w:val="22"/>
          <w:lang w:val="eu-ES"/>
        </w:rPr>
        <w:t xml:space="preserve"> </w:t>
      </w:r>
    </w:p>
    <w:p w:rsidR="003D1C06" w:rsidRPr="005A0C8F" w:rsidP="005A0C8F">
      <w:pPr>
        <w:autoSpaceDE w:val="0"/>
        <w:autoSpaceDN w:val="0"/>
        <w:adjustRightInd w:val="0"/>
        <w:ind w:left="1134" w:firstLine="709"/>
        <w:jc w:val="both"/>
        <w:rPr>
          <w:rFonts w:ascii="Arial" w:hAnsi="Arial" w:cs="Arial"/>
          <w:sz w:val="22"/>
          <w:szCs w:val="22"/>
          <w:lang w:val="eu-ES"/>
        </w:rPr>
      </w:pPr>
      <w:r w:rsidRPr="005A0C8F">
        <w:rPr>
          <w:rFonts w:ascii="Arial" w:hAnsi="Arial" w:cs="Arial"/>
          <w:sz w:val="22"/>
          <w:szCs w:val="22"/>
          <w:lang w:val="eu-ES"/>
        </w:rPr>
        <w:t>Lehena.- Getariako Udalak eta “Tonpe Getariako Guraso Elkartea eta Lagunak” elkartearekin izenpetu beharreko hitzarmena onartzea</w:t>
      </w:r>
      <w:r w:rsidRPr="005A0C8F">
        <w:rPr>
          <w:rFonts w:ascii="Arial" w:hAnsi="Arial" w:cs="Arial"/>
          <w:lang w:val="eu-ES"/>
        </w:rPr>
        <w:t>.</w:t>
      </w:r>
    </w:p>
    <w:p w:rsidR="003D1C06" w:rsidRPr="005A0C8F" w:rsidP="005A0C8F">
      <w:pPr>
        <w:pStyle w:val="Title"/>
        <w:ind w:left="1134" w:firstLine="709"/>
        <w:jc w:val="both"/>
        <w:rPr>
          <w:rFonts w:ascii="Arial" w:hAnsi="Arial" w:cs="Arial"/>
          <w:sz w:val="22"/>
          <w:szCs w:val="22"/>
          <w:lang w:val="eu-ES"/>
        </w:rPr>
      </w:pPr>
      <w:r w:rsidRPr="005A0C8F">
        <w:rPr>
          <w:rFonts w:ascii="Arial" w:hAnsi="Arial" w:cs="Arial"/>
          <w:sz w:val="22"/>
          <w:szCs w:val="22"/>
          <w:lang w:val="eu-ES"/>
        </w:rPr>
        <w:t>Bigarrena.- Alkatea ahalmendu adierazi den agiria sinatu dezan, udalaren izenean eta ordezkaritzan eta bere garapen egokirako beharrezkoak diren ekintzak aurrera eramateko.</w:t>
      </w:r>
    </w:p>
    <w:p w:rsidR="003D1C06" w:rsidP="005A0C8F">
      <w:pPr>
        <w:ind w:left="1134" w:firstLine="709"/>
        <w:jc w:val="both"/>
        <w:rPr>
          <w:rFonts w:ascii="Arial" w:hAnsi="Arial" w:cs="Arial"/>
          <w:sz w:val="22"/>
          <w:szCs w:val="22"/>
          <w:lang w:val="eu-ES"/>
        </w:rPr>
      </w:pPr>
      <w:r w:rsidRPr="005A0C8F">
        <w:rPr>
          <w:rFonts w:ascii="Arial" w:hAnsi="Arial" w:cs="Arial"/>
          <w:sz w:val="22"/>
          <w:szCs w:val="22"/>
          <w:lang w:val="eu-ES"/>
        </w:rPr>
        <w:t>Hirugarrena.- Hitzarmena akta agiriari</w:t>
      </w:r>
      <w:r>
        <w:rPr>
          <w:rFonts w:ascii="Arial" w:hAnsi="Arial" w:cs="Arial"/>
          <w:sz w:val="22"/>
          <w:szCs w:val="22"/>
          <w:lang w:val="eu-ES"/>
        </w:rPr>
        <w:t xml:space="preserve"> eranstea </w:t>
      </w:r>
      <w:hyperlink w:anchor="EranskinaII" w:history="1">
        <w:r w:rsidRPr="003976A9">
          <w:rPr>
            <w:rStyle w:val="Hyperlink"/>
            <w:rFonts w:ascii="Arial" w:hAnsi="Arial" w:cs="Arial"/>
            <w:b/>
            <w:lang w:val="eu-ES"/>
          </w:rPr>
          <w:t>I</w:t>
        </w:r>
        <w:r w:rsidR="00430398">
          <w:rPr>
            <w:rStyle w:val="Hyperlink"/>
            <w:rFonts w:ascii="Arial" w:hAnsi="Arial" w:cs="Arial"/>
            <w:b/>
            <w:lang w:val="eu-ES"/>
          </w:rPr>
          <w:t>V</w:t>
        </w:r>
        <w:r w:rsidRPr="003976A9">
          <w:rPr>
            <w:rStyle w:val="Hyperlink"/>
            <w:rFonts w:ascii="Arial" w:hAnsi="Arial" w:cs="Arial"/>
            <w:b/>
            <w:lang w:val="eu-ES"/>
          </w:rPr>
          <w:t>. eranskin</w:t>
        </w:r>
      </w:hyperlink>
      <w:r>
        <w:rPr>
          <w:rFonts w:ascii="Arial" w:hAnsi="Arial" w:cs="Arial"/>
          <w:sz w:val="22"/>
          <w:szCs w:val="22"/>
          <w:lang w:val="eu-ES"/>
        </w:rPr>
        <w:t xml:space="preserve"> modura</w:t>
      </w:r>
      <w:r w:rsidRPr="00CF6511">
        <w:rPr>
          <w:rFonts w:ascii="Arial" w:hAnsi="Arial" w:cs="Arial"/>
          <w:sz w:val="22"/>
          <w:szCs w:val="22"/>
          <w:lang w:val="eu-ES"/>
        </w:rPr>
        <w:t>.</w:t>
      </w:r>
    </w:p>
    <w:p w:rsidR="000F15D6" w:rsidP="000F15D6">
      <w:pPr>
        <w:ind w:left="1134" w:firstLine="709"/>
        <w:jc w:val="both"/>
        <w:rPr>
          <w:rFonts w:ascii="Arial" w:hAnsi="Arial" w:cs="Arial"/>
          <w:sz w:val="22"/>
          <w:szCs w:val="22"/>
          <w:lang w:val="eu-ES"/>
        </w:rPr>
      </w:pPr>
      <w:r>
        <w:rPr>
          <w:rFonts w:ascii="Arial" w:hAnsi="Arial" w:cs="Arial"/>
          <w:sz w:val="22"/>
          <w:szCs w:val="22"/>
          <w:lang w:val="eu-ES"/>
        </w:rPr>
        <w:t>Segidan bozkatzen da aipatu irizpena.</w:t>
      </w:r>
    </w:p>
    <w:p w:rsidR="000F15D6" w:rsidRPr="00CF6511" w:rsidP="000F15D6">
      <w:pPr>
        <w:ind w:left="1134" w:firstLine="709"/>
        <w:jc w:val="both"/>
        <w:rPr>
          <w:rFonts w:ascii="Arial" w:hAnsi="Arial" w:cs="Arial"/>
          <w:sz w:val="22"/>
          <w:szCs w:val="22"/>
          <w:lang w:val="eu-ES"/>
        </w:rPr>
      </w:pPr>
      <w:r>
        <w:rPr>
          <w:rFonts w:ascii="Arial" w:hAnsi="Arial" w:cs="Arial"/>
          <w:sz w:val="22"/>
          <w:szCs w:val="22"/>
          <w:lang w:val="eu-ES"/>
        </w:rPr>
        <w:t>Zinegotzien aldeko botoekin, hau da, aho batez, onartzen da.</w:t>
      </w:r>
    </w:p>
    <w:p w:rsidR="00BE4B8E" w:rsidRPr="00FC4D5B" w:rsidP="008054CE">
      <w:pPr>
        <w:widowControl/>
        <w:autoSpaceDE w:val="0"/>
        <w:autoSpaceDN w:val="0"/>
        <w:adjustRightInd w:val="0"/>
        <w:ind w:left="1134" w:firstLine="709"/>
        <w:jc w:val="both"/>
        <w:rPr>
          <w:rFonts w:ascii="Arial" w:hAnsi="Arial" w:cs="Arial"/>
          <w:spacing w:val="-2"/>
          <w:sz w:val="22"/>
          <w:szCs w:val="22"/>
          <w:lang w:val="eu-ES"/>
        </w:rPr>
      </w:pPr>
    </w:p>
    <w:p w:rsidR="008054CE" w:rsidRPr="00FC4D5B" w:rsidP="008054CE">
      <w:pPr>
        <w:tabs>
          <w:tab w:val="left" w:pos="-720"/>
        </w:tabs>
        <w:suppressAutoHyphens/>
        <w:ind w:left="1134"/>
        <w:jc w:val="both"/>
        <w:rPr>
          <w:rFonts w:ascii="Arial" w:hAnsi="Arial" w:cs="Arial"/>
          <w:i/>
          <w:iCs/>
          <w:spacing w:val="-2"/>
          <w:sz w:val="24"/>
          <w:szCs w:val="24"/>
          <w:lang w:val="eu-ES"/>
        </w:rPr>
      </w:pPr>
      <w:r w:rsidRPr="00FC4D5B">
        <w:rPr>
          <w:rFonts w:ascii="Arial" w:hAnsi="Arial" w:cs="Arial"/>
          <w:b/>
          <w:bCs/>
          <w:spacing w:val="-2"/>
          <w:sz w:val="24"/>
          <w:szCs w:val="24"/>
          <w:u w:val="single"/>
          <w:lang w:val="eu-ES"/>
        </w:rPr>
        <w:t>ERREGU ETA GALDERAK</w:t>
      </w:r>
      <w:r w:rsidRPr="00FC4D5B">
        <w:rPr>
          <w:rFonts w:ascii="Arial" w:hAnsi="Arial" w:cs="Arial"/>
          <w:b/>
          <w:bCs/>
          <w:spacing w:val="-2"/>
          <w:sz w:val="24"/>
          <w:szCs w:val="24"/>
          <w:lang w:val="eu-ES"/>
        </w:rPr>
        <w:t>.</w:t>
      </w:r>
    </w:p>
    <w:p w:rsidR="008054CE" w:rsidRPr="00FC4D5B" w:rsidP="008054CE">
      <w:pPr>
        <w:pStyle w:val="Title"/>
        <w:ind w:left="1134"/>
        <w:rPr>
          <w:rFonts w:ascii="Arial" w:hAnsi="Arial" w:cs="Arial"/>
          <w:lang w:val="eu-ES"/>
        </w:rPr>
      </w:pPr>
    </w:p>
    <w:p w:rsidR="008054CE" w:rsidRPr="00D5300E" w:rsidP="008054CE">
      <w:pPr>
        <w:pStyle w:val="Title"/>
        <w:ind w:left="1134" w:firstLine="709"/>
        <w:jc w:val="both"/>
        <w:rPr>
          <w:rFonts w:ascii="Arial" w:hAnsi="Arial" w:cs="Arial"/>
          <w:lang w:val="eu-ES"/>
        </w:rPr>
      </w:pPr>
      <w:r w:rsidRPr="00D5300E">
        <w:rPr>
          <w:rFonts w:ascii="Arial" w:hAnsi="Arial" w:cs="Arial"/>
          <w:szCs w:val="24"/>
          <w:lang w:val="eu-ES"/>
        </w:rPr>
        <w:t>Eta besterik gabe, Alkateak bilera amaitzea erabaki zuen, arratsaldeko zazpiak eta hogeita hama</w:t>
      </w:r>
      <w:r w:rsidR="008E1018">
        <w:rPr>
          <w:rFonts w:ascii="Arial" w:hAnsi="Arial" w:cs="Arial"/>
          <w:szCs w:val="24"/>
          <w:lang w:val="eu-ES"/>
        </w:rPr>
        <w:t>r</w:t>
      </w:r>
      <w:r w:rsidRPr="00D5300E">
        <w:rPr>
          <w:rFonts w:ascii="Arial" w:hAnsi="Arial" w:cs="Arial"/>
          <w:szCs w:val="24"/>
          <w:lang w:val="eu-ES"/>
        </w:rPr>
        <w:t xml:space="preserve"> zirenean.-</w:t>
      </w:r>
    </w:p>
    <w:p w:rsidR="008054CE" w:rsidRPr="00FC4D5B" w:rsidP="008054CE">
      <w:pPr>
        <w:pStyle w:val="Title"/>
        <w:ind w:left="1134"/>
        <w:rPr>
          <w:rFonts w:ascii="Arial" w:hAnsi="Arial" w:cs="Arial"/>
          <w:lang w:val="eu-ES"/>
        </w:rPr>
      </w:pPr>
    </w:p>
    <w:p w:rsidR="008054CE" w:rsidRPr="00FC4D5B" w:rsidP="008054CE">
      <w:pPr>
        <w:autoSpaceDE w:val="0"/>
        <w:autoSpaceDN w:val="0"/>
        <w:adjustRightInd w:val="0"/>
        <w:ind w:left="1134"/>
        <w:jc w:val="both"/>
        <w:rPr>
          <w:rFonts w:ascii="Arial" w:hAnsi="Arial" w:cs="Arial"/>
          <w:sz w:val="24"/>
          <w:szCs w:val="24"/>
          <w:lang w:val="eu-ES"/>
        </w:rPr>
      </w:pPr>
      <w:r w:rsidRPr="00FC4D5B">
        <w:rPr>
          <w:rFonts w:ascii="Arial" w:hAnsi="Arial" w:cs="Arial"/>
          <w:sz w:val="24"/>
          <w:szCs w:val="24"/>
          <w:lang w:val="eu-ES"/>
        </w:rPr>
        <w:t xml:space="preserve">        O.E. //  Vº Bº</w:t>
      </w:r>
    </w:p>
    <w:p w:rsidR="008054CE" w:rsidRPr="00FC4D5B" w:rsidP="008054CE">
      <w:pPr>
        <w:autoSpaceDE w:val="0"/>
        <w:autoSpaceDN w:val="0"/>
        <w:adjustRightInd w:val="0"/>
        <w:ind w:left="1134"/>
        <w:jc w:val="both"/>
        <w:rPr>
          <w:rFonts w:ascii="Arial" w:hAnsi="Arial" w:cs="Arial"/>
          <w:sz w:val="24"/>
          <w:szCs w:val="24"/>
          <w:lang w:val="eu-ES"/>
        </w:rPr>
      </w:pPr>
      <w:r w:rsidRPr="00FC4D5B">
        <w:rPr>
          <w:rFonts w:ascii="Arial" w:hAnsi="Arial" w:cs="Arial"/>
          <w:noProof/>
          <w:sz w:val="24"/>
          <w:szCs w:val="24"/>
          <w:lang w:val="eu-ES"/>
        </w:rPr>
        <w:t>ALKATEAK</w:t>
      </w:r>
      <w:r w:rsidRPr="00FC4D5B">
        <w:rPr>
          <w:rFonts w:ascii="Arial" w:hAnsi="Arial" w:cs="Arial"/>
          <w:sz w:val="24"/>
          <w:szCs w:val="24"/>
          <w:lang w:val="eu-ES"/>
        </w:rPr>
        <w:t xml:space="preserve">  //  </w:t>
      </w:r>
      <w:r w:rsidRPr="00FC4D5B">
        <w:rPr>
          <w:rFonts w:ascii="Arial" w:hAnsi="Arial" w:cs="Arial"/>
          <w:noProof/>
          <w:sz w:val="24"/>
          <w:szCs w:val="24"/>
          <w:lang w:val="eu-ES"/>
        </w:rPr>
        <w:t>EL ALCALDE</w:t>
      </w:r>
    </w:p>
    <w:p w:rsidR="008054CE" w:rsidP="008054CE">
      <w:pPr>
        <w:autoSpaceDE w:val="0"/>
        <w:autoSpaceDN w:val="0"/>
        <w:adjustRightInd w:val="0"/>
        <w:ind w:left="1134"/>
        <w:jc w:val="both"/>
        <w:rPr>
          <w:rFonts w:ascii="Arial" w:hAnsi="Arial" w:cs="Arial"/>
          <w:sz w:val="24"/>
          <w:szCs w:val="24"/>
          <w:lang w:val="eu-ES"/>
        </w:rPr>
      </w:pPr>
    </w:p>
    <w:p w:rsidR="008054CE" w:rsidRPr="00FC4D5B" w:rsidP="008054CE">
      <w:pPr>
        <w:autoSpaceDE w:val="0"/>
        <w:autoSpaceDN w:val="0"/>
        <w:adjustRightInd w:val="0"/>
        <w:ind w:left="1134"/>
        <w:jc w:val="both"/>
        <w:rPr>
          <w:rFonts w:ascii="Arial" w:hAnsi="Arial" w:cs="Arial"/>
          <w:sz w:val="24"/>
          <w:szCs w:val="24"/>
          <w:lang w:val="eu-ES"/>
        </w:rPr>
      </w:pPr>
    </w:p>
    <w:p w:rsidR="008054CE" w:rsidRPr="00FC4D5B" w:rsidP="008054CE">
      <w:pPr>
        <w:autoSpaceDE w:val="0"/>
        <w:autoSpaceDN w:val="0"/>
        <w:adjustRightInd w:val="0"/>
        <w:ind w:left="1134"/>
        <w:jc w:val="both"/>
        <w:rPr>
          <w:rFonts w:ascii="Arial" w:hAnsi="Arial" w:cs="Arial"/>
          <w:sz w:val="24"/>
          <w:szCs w:val="24"/>
          <w:lang w:val="eu-ES"/>
        </w:rPr>
      </w:pPr>
    </w:p>
    <w:p w:rsidR="008054CE" w:rsidRPr="00FC4D5B" w:rsidP="008054CE">
      <w:pPr>
        <w:autoSpaceDE w:val="0"/>
        <w:autoSpaceDN w:val="0"/>
        <w:adjustRightInd w:val="0"/>
        <w:ind w:left="1134"/>
        <w:jc w:val="both"/>
        <w:rPr>
          <w:rFonts w:ascii="Arial" w:hAnsi="Arial" w:cs="Arial"/>
          <w:sz w:val="24"/>
          <w:szCs w:val="24"/>
          <w:lang w:val="eu-ES"/>
        </w:rPr>
      </w:pPr>
    </w:p>
    <w:p w:rsidR="008054CE" w:rsidRPr="00FC4D5B" w:rsidP="008054CE">
      <w:pPr>
        <w:autoSpaceDE w:val="0"/>
        <w:autoSpaceDN w:val="0"/>
        <w:adjustRightInd w:val="0"/>
        <w:ind w:left="1134"/>
        <w:jc w:val="both"/>
        <w:rPr>
          <w:rFonts w:ascii="Arial" w:hAnsi="Arial" w:cs="Arial"/>
          <w:sz w:val="24"/>
          <w:szCs w:val="24"/>
          <w:lang w:val="eu-ES"/>
        </w:rPr>
      </w:pPr>
    </w:p>
    <w:p w:rsidR="008054CE" w:rsidRPr="00FC4D5B" w:rsidP="008054CE">
      <w:pPr>
        <w:autoSpaceDE w:val="0"/>
        <w:autoSpaceDN w:val="0"/>
        <w:adjustRightInd w:val="0"/>
        <w:ind w:left="1134"/>
        <w:jc w:val="both"/>
        <w:rPr>
          <w:rFonts w:ascii="Arial" w:hAnsi="Arial" w:cs="Arial"/>
          <w:sz w:val="24"/>
          <w:szCs w:val="24"/>
          <w:lang w:val="eu-ES"/>
        </w:rPr>
      </w:pPr>
    </w:p>
    <w:p w:rsidR="008054CE" w:rsidRPr="00FC4D5B" w:rsidP="008054CE">
      <w:pPr>
        <w:autoSpaceDE w:val="0"/>
        <w:autoSpaceDN w:val="0"/>
        <w:adjustRightInd w:val="0"/>
        <w:ind w:left="1134"/>
        <w:jc w:val="both"/>
        <w:rPr>
          <w:rFonts w:ascii="Arial" w:hAnsi="Arial" w:cs="Arial"/>
          <w:sz w:val="24"/>
          <w:szCs w:val="24"/>
          <w:lang w:val="eu-ES"/>
        </w:rPr>
      </w:pPr>
    </w:p>
    <w:p w:rsidR="008054CE" w:rsidRPr="00FC4D5B" w:rsidP="008054CE">
      <w:pPr>
        <w:pStyle w:val="BodyText"/>
        <w:tabs>
          <w:tab w:val="clear" w:pos="-720"/>
        </w:tabs>
        <w:ind w:left="1134"/>
        <w:rPr>
          <w:rFonts w:cs="Arial"/>
          <w:sz w:val="24"/>
          <w:szCs w:val="24"/>
          <w:u w:val="none"/>
          <w:lang w:val="eu-ES"/>
        </w:rPr>
      </w:pPr>
      <w:r w:rsidRPr="00FC4D5B">
        <w:rPr>
          <w:rFonts w:cs="Arial"/>
          <w:sz w:val="24"/>
          <w:szCs w:val="24"/>
          <w:u w:val="none"/>
          <w:lang w:val="eu-ES"/>
        </w:rPr>
        <w:t xml:space="preserve">Iz. / Fdo. </w:t>
      </w:r>
      <w:r w:rsidRPr="00FC4D5B">
        <w:rPr>
          <w:rFonts w:cs="Arial"/>
          <w:noProof/>
          <w:sz w:val="24"/>
          <w:szCs w:val="24"/>
          <w:u w:val="none"/>
          <w:lang w:val="eu-ES"/>
        </w:rPr>
        <w:t>Haritz Alberdi Arrillaga</w:t>
      </w:r>
    </w:p>
    <w:p w:rsidR="008054CE" w:rsidRPr="00FC4D5B" w:rsidP="008054CE">
      <w:pPr>
        <w:pStyle w:val="Title"/>
        <w:ind w:left="1134"/>
        <w:rPr>
          <w:rFonts w:ascii="Arial" w:hAnsi="Arial" w:cs="Arial"/>
          <w:lang w:val="eu-ES"/>
        </w:rPr>
      </w:pPr>
    </w:p>
    <w:p w:rsidR="008054CE" w:rsidRPr="00FC4D5B" w:rsidP="008054CE">
      <w:pPr>
        <w:pStyle w:val="Title"/>
        <w:ind w:left="1134"/>
        <w:rPr>
          <w:rFonts w:ascii="Arial" w:hAnsi="Arial" w:cs="Arial"/>
          <w:lang w:val="eu-ES"/>
        </w:rPr>
      </w:pPr>
    </w:p>
    <w:p w:rsidR="00EE495D" w:rsidRPr="00430398" w:rsidP="00EE495D">
      <w:pPr>
        <w:pStyle w:val="Title"/>
        <w:ind w:left="1134" w:firstLine="709"/>
        <w:jc w:val="both"/>
        <w:rPr>
          <w:rFonts w:ascii="Arial" w:hAnsi="Arial" w:cs="Arial"/>
          <w:spacing w:val="-3"/>
          <w:sz w:val="22"/>
          <w:szCs w:val="22"/>
          <w:lang w:val="pt-BR"/>
        </w:rPr>
      </w:pPr>
      <w:r>
        <w:rPr>
          <w:rFonts w:ascii="Arial" w:hAnsi="Arial" w:cs="Arial"/>
          <w:spacing w:val="-3"/>
          <w:sz w:val="22"/>
          <w:szCs w:val="22"/>
          <w:lang w:val="pt-BR"/>
        </w:rPr>
        <w:br w:type="page"/>
      </w:r>
    </w:p>
    <w:p w:rsidR="00EE495D" w:rsidRPr="00430398" w:rsidP="00EE495D">
      <w:pPr>
        <w:spacing w:line="360" w:lineRule="auto"/>
        <w:ind w:left="1134"/>
        <w:jc w:val="center"/>
        <w:rPr>
          <w:rFonts w:ascii="Arial" w:hAnsi="Arial" w:cs="Arial"/>
          <w:b/>
          <w:sz w:val="22"/>
          <w:szCs w:val="22"/>
          <w:lang w:val="eu-ES"/>
        </w:rPr>
      </w:pPr>
      <w:r w:rsidRPr="00430398">
        <w:rPr>
          <w:rFonts w:ascii="Arial" w:hAnsi="Arial" w:cs="Arial"/>
          <w:b/>
          <w:sz w:val="22"/>
          <w:szCs w:val="22"/>
          <w:lang w:val="eu-ES"/>
        </w:rPr>
        <w:t>I. eranskina</w:t>
      </w:r>
    </w:p>
    <w:p w:rsidR="00EE495D" w:rsidRPr="00430398" w:rsidP="00EE495D">
      <w:pPr>
        <w:pStyle w:val="BodyText2"/>
        <w:jc w:val="center"/>
        <w:rPr>
          <w:rFonts w:ascii="Arial" w:hAnsi="Arial" w:cs="Arial"/>
          <w:b/>
          <w:sz w:val="22"/>
          <w:szCs w:val="22"/>
        </w:rPr>
      </w:pPr>
      <w:r w:rsidRPr="00430398">
        <w:rPr>
          <w:rFonts w:ascii="Arial" w:hAnsi="Arial" w:cs="Arial"/>
          <w:b/>
          <w:sz w:val="22"/>
          <w:szCs w:val="22"/>
        </w:rPr>
        <w:t>CONVENIO URBANÍSTICO REFERENTE A TERRENOS UBICADOS EN LAS INMEDIACIONES DE LA EDIFICACIÓN DE</w:t>
      </w:r>
      <w:r w:rsidR="00430398">
        <w:rPr>
          <w:rFonts w:ascii="Arial" w:hAnsi="Arial" w:cs="Arial"/>
          <w:b/>
          <w:sz w:val="22"/>
          <w:szCs w:val="22"/>
        </w:rPr>
        <w:t xml:space="preserve"> CRISTÓBA</w:t>
      </w:r>
      <w:r w:rsidRPr="00430398">
        <w:rPr>
          <w:rFonts w:ascii="Arial" w:hAnsi="Arial" w:cs="Arial"/>
          <w:b/>
          <w:sz w:val="22"/>
          <w:szCs w:val="22"/>
        </w:rPr>
        <w:t>L BALENCIAGA 1, DE GETARIA.</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Getaria, a ……de ………de 2021,</w:t>
      </w:r>
    </w:p>
    <w:p w:rsidR="00EE495D" w:rsidRPr="00430398" w:rsidP="00EE495D">
      <w:pPr>
        <w:spacing w:line="280" w:lineRule="atLeast"/>
        <w:rPr>
          <w:rFonts w:ascii="Arial" w:hAnsi="Arial" w:cs="Arial"/>
          <w:sz w:val="22"/>
          <w:szCs w:val="22"/>
        </w:rPr>
      </w:pPr>
    </w:p>
    <w:p w:rsidR="00EE495D" w:rsidRPr="00430398" w:rsidP="00EE495D">
      <w:pPr>
        <w:pStyle w:val="Heading1"/>
        <w:spacing w:line="280" w:lineRule="atLeast"/>
        <w:jc w:val="center"/>
        <w:rPr>
          <w:rFonts w:cs="Arial"/>
          <w:sz w:val="22"/>
          <w:szCs w:val="22"/>
          <w:lang w:val="es-ES"/>
        </w:rPr>
      </w:pPr>
      <w:r w:rsidRPr="00430398">
        <w:rPr>
          <w:rFonts w:cs="Arial"/>
          <w:sz w:val="22"/>
          <w:szCs w:val="22"/>
          <w:lang w:val="es-ES"/>
        </w:rPr>
        <w:t>REUNIDOS</w:t>
      </w:r>
    </w:p>
    <w:p w:rsidR="00EE495D" w:rsidRPr="00430398" w:rsidP="00EE495D">
      <w:pPr>
        <w:spacing w:line="280" w:lineRule="atLeast"/>
        <w:jc w:val="center"/>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De una parte, </w:t>
      </w:r>
      <w:r w:rsidRPr="00430398">
        <w:rPr>
          <w:rFonts w:ascii="Arial" w:hAnsi="Arial" w:cs="Arial"/>
          <w:sz w:val="22"/>
          <w:szCs w:val="22"/>
          <w:highlight w:val="green"/>
        </w:rPr>
        <w:t>D. …………………………..,</w:t>
      </w:r>
      <w:r w:rsidRPr="00430398">
        <w:rPr>
          <w:rFonts w:ascii="Arial" w:hAnsi="Arial" w:cs="Arial"/>
          <w:sz w:val="22"/>
          <w:szCs w:val="22"/>
        </w:rPr>
        <w:t xml:space="preserve"> actúa en su condición de Alcalde del Ayuntamiento de Getaria, en representación de esta entidad; en el Anexo 1 adjunto a este convenio se incluye documentación acreditativa de esa representación.</w:t>
      </w: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De otra, </w:t>
      </w:r>
      <w:r w:rsidRPr="00430398">
        <w:rPr>
          <w:rFonts w:ascii="Arial" w:hAnsi="Arial" w:cs="Arial"/>
          <w:sz w:val="22"/>
          <w:szCs w:val="22"/>
          <w:highlight w:val="green"/>
        </w:rPr>
        <w:t>D. …………………………………………..,</w:t>
      </w:r>
      <w:r w:rsidRPr="00430398">
        <w:rPr>
          <w:rFonts w:ascii="Arial" w:hAnsi="Arial" w:cs="Arial"/>
          <w:sz w:val="22"/>
          <w:szCs w:val="22"/>
        </w:rPr>
        <w:t xml:space="preserve"> </w:t>
      </w:r>
      <w:r w:rsidRPr="00430398">
        <w:rPr>
          <w:rFonts w:ascii="Arial" w:hAnsi="Arial" w:cs="Arial"/>
          <w:sz w:val="22"/>
          <w:szCs w:val="22"/>
          <w:lang w:eastAsia="zh-CN"/>
        </w:rPr>
        <w:t>mayor de edad, vecino de Getaria (……………………….), y DNI número …………….. A</w:t>
      </w:r>
      <w:r w:rsidRPr="00430398">
        <w:rPr>
          <w:rFonts w:ascii="Arial" w:hAnsi="Arial" w:cs="Arial"/>
          <w:sz w:val="22"/>
          <w:szCs w:val="22"/>
        </w:rPr>
        <w:t>ctúa en su propio nombre y derecho, así como en representación de los propietarios de la edificación situada en el Paseo Balenciaga 1, así como de los terrenos vinculados a ella; en el Anexo 2 adjunto a este convenio se incluye documentación acreditativa de esa representación.</w:t>
      </w:r>
    </w:p>
    <w:p w:rsidR="00EE495D" w:rsidRPr="00430398" w:rsidP="00EE495D">
      <w:pPr>
        <w:spacing w:line="280" w:lineRule="atLeast"/>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Ambas partes se reconocen capacidad legal para formular y suscribir este convenio, y con ese fin exponen los siguientes </w:t>
      </w:r>
    </w:p>
    <w:p w:rsidR="00EE495D" w:rsidRPr="00430398" w:rsidP="00EE495D">
      <w:pPr>
        <w:pStyle w:val="BodyText2"/>
        <w:jc w:val="center"/>
        <w:rPr>
          <w:rFonts w:ascii="Arial" w:hAnsi="Arial" w:cs="Arial"/>
          <w:b/>
          <w:sz w:val="22"/>
          <w:szCs w:val="22"/>
        </w:rPr>
      </w:pPr>
      <w:r w:rsidRPr="00430398">
        <w:rPr>
          <w:rFonts w:ascii="Arial" w:hAnsi="Arial" w:cs="Arial"/>
          <w:b/>
          <w:sz w:val="22"/>
          <w:szCs w:val="22"/>
        </w:rPr>
        <w:t>ANTECEDENTES</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Primero.- </w:t>
      </w:r>
      <w:r w:rsidRPr="00430398">
        <w:rPr>
          <w:rFonts w:ascii="Arial" w:hAnsi="Arial" w:cs="Arial"/>
          <w:b/>
          <w:sz w:val="22"/>
          <w:szCs w:val="22"/>
        </w:rPr>
        <w:tab/>
        <w:t xml:space="preserve">La edificación y los terrenos afectados por este convenio. </w:t>
      </w:r>
    </w:p>
    <w:p w:rsidR="00EE495D" w:rsidRPr="00430398" w:rsidP="00EE495D">
      <w:pPr>
        <w:pStyle w:val="BodyText2"/>
        <w:rPr>
          <w:rFonts w:ascii="Arial" w:hAnsi="Arial" w:cs="Arial"/>
          <w:sz w:val="22"/>
          <w:szCs w:val="22"/>
        </w:rPr>
      </w:pPr>
      <w:r w:rsidRPr="00430398">
        <w:rPr>
          <w:rFonts w:ascii="Arial" w:hAnsi="Arial" w:cs="Arial"/>
          <w:sz w:val="22"/>
          <w:szCs w:val="22"/>
        </w:rPr>
        <w:t>La edificación y los terrenos afectados por este convenio son los situados en el Paseo Balenciaga 1 y en sus inmediaciones. Se delimitan en los planos del Anexo 3 adjunto a este convenio.</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Segundo.- </w:t>
      </w:r>
      <w:r w:rsidRPr="00430398">
        <w:rPr>
          <w:rFonts w:ascii="Arial" w:hAnsi="Arial" w:cs="Arial"/>
          <w:b/>
          <w:sz w:val="22"/>
          <w:szCs w:val="22"/>
        </w:rPr>
        <w:tab/>
        <w:t xml:space="preserve">La edificación y los terrenos afectados y su régimen urbanístico. </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r>
      <w:r w:rsidRPr="00430398">
        <w:rPr>
          <w:rFonts w:ascii="Arial" w:hAnsi="Arial" w:cs="Arial"/>
          <w:sz w:val="22"/>
          <w:szCs w:val="22"/>
          <w:u w:val="single"/>
        </w:rPr>
        <w:t>Régimen urbanístico vigente</w:t>
      </w:r>
      <w:r w:rsidRPr="00430398">
        <w:rPr>
          <w:rFonts w:ascii="Arial" w:hAnsi="Arial" w:cs="Arial"/>
          <w:sz w:val="22"/>
          <w:szCs w:val="22"/>
        </w:rPr>
        <w:t>.</w:t>
      </w:r>
    </w:p>
    <w:p w:rsidR="00EE495D" w:rsidRPr="00430398" w:rsidP="00EE495D">
      <w:pPr>
        <w:pStyle w:val="BodyText2"/>
        <w:rPr>
          <w:rFonts w:ascii="Arial" w:hAnsi="Arial" w:cs="Arial"/>
          <w:sz w:val="22"/>
          <w:szCs w:val="22"/>
        </w:rPr>
      </w:pPr>
      <w:r w:rsidRPr="00430398">
        <w:rPr>
          <w:rFonts w:ascii="Arial" w:hAnsi="Arial" w:cs="Arial"/>
          <w:sz w:val="22"/>
          <w:szCs w:val="22"/>
        </w:rPr>
        <w:t>El régimen urbanístico vigente en los citados terrenos y edificación es el establecido en las Normas Subsidiarias de Planeamiento de Getaria, aprobadas definitivamente mediante acuerdo de la Diputación Foral de Gipuzkoa de 19 de junio de 2007 (su texto refundido fue aprobado con posterioridad, mediante acuerdo de 15 de julio de 2008; en adelante, Normas Subsidiarias de 2007). Dicho régimen responde, entre otras, a las previsiones siguientes:</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Clasificación urbanística.</w:t>
      </w:r>
    </w:p>
    <w:p w:rsidR="00EE495D" w:rsidRPr="00430398" w:rsidP="00EE495D">
      <w:pPr>
        <w:pStyle w:val="BodyText2"/>
        <w:ind w:left="426"/>
        <w:rPr>
          <w:rFonts w:ascii="Arial" w:hAnsi="Arial" w:cs="Arial"/>
          <w:sz w:val="22"/>
          <w:szCs w:val="22"/>
        </w:rPr>
      </w:pPr>
      <w:r w:rsidRPr="00430398">
        <w:rPr>
          <w:rFonts w:ascii="Arial" w:hAnsi="Arial" w:cs="Arial"/>
          <w:sz w:val="22"/>
          <w:szCs w:val="22"/>
        </w:rPr>
        <w:t>La totalidad de los terrenos (tanto los ocupados por las citadas edificaciones como los colindantes con estas) están clasificados como suelo urbano.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 xml:space="preserve"> *</w:t>
      </w:r>
      <w:r w:rsidRPr="00430398">
        <w:rPr>
          <w:rFonts w:ascii="Arial" w:hAnsi="Arial" w:cs="Arial"/>
          <w:sz w:val="22"/>
          <w:szCs w:val="22"/>
        </w:rPr>
        <w:tab/>
        <w:t>Calificación urbanística pormenorizada:</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ocupados por la edificación están calificados pormenorizadamente como parcelas residenciales.</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colindantes con los anteriores, no ocupados por dicha edificación, están calificados pormenorizadamente como sistema de comunicaciones público (calles y vías urbanas públicas).</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La citada edificación se consolidan en su situación actual en lo referente a su edificabilidad urbanística, sus condiciones de uso (se destinan preferentemente a viviendas) y sus condiciones edificatorias (ocupación en planta, altura, número de plantas…).</w:t>
      </w:r>
    </w:p>
    <w:p w:rsidR="00EE495D" w:rsidRPr="00430398" w:rsidP="00EE495D">
      <w:pPr>
        <w:pStyle w:val="BodyText2"/>
        <w:rPr>
          <w:rFonts w:ascii="Arial" w:hAnsi="Arial" w:cs="Arial"/>
          <w:sz w:val="22"/>
          <w:szCs w:val="22"/>
        </w:rPr>
      </w:pPr>
      <w:r w:rsidRPr="00430398">
        <w:rPr>
          <w:rFonts w:ascii="Arial" w:hAnsi="Arial" w:cs="Arial"/>
          <w:sz w:val="22"/>
          <w:szCs w:val="22"/>
        </w:rPr>
        <w:t>A su vez, dicho régimen fue precedido por el que se menciona en el siguiente apartado 2.</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r>
      <w:r w:rsidRPr="00430398">
        <w:rPr>
          <w:rFonts w:ascii="Arial" w:hAnsi="Arial" w:cs="Arial"/>
          <w:sz w:val="22"/>
          <w:szCs w:val="22"/>
          <w:u w:val="single"/>
        </w:rPr>
        <w:t>Régimen urbanístico anterior</w:t>
      </w:r>
      <w:r w:rsidRPr="00430398">
        <w:rPr>
          <w:rFonts w:ascii="Arial" w:hAnsi="Arial" w:cs="Arial"/>
          <w:sz w:val="22"/>
          <w:szCs w:val="22"/>
        </w:rPr>
        <w:t xml:space="preserve">. </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Normas Subsidiarias de Planeamiento de 1990. </w:t>
      </w:r>
    </w:p>
    <w:p w:rsidR="00EE495D" w:rsidRPr="00430398" w:rsidP="00EE495D">
      <w:pPr>
        <w:spacing w:line="280" w:lineRule="atLeast"/>
        <w:ind w:left="426"/>
        <w:rPr>
          <w:rFonts w:ascii="Arial" w:hAnsi="Arial" w:cs="Arial"/>
          <w:sz w:val="22"/>
          <w:szCs w:val="22"/>
        </w:rPr>
      </w:pPr>
      <w:r w:rsidRPr="00430398">
        <w:rPr>
          <w:rFonts w:ascii="Arial" w:hAnsi="Arial" w:cs="Arial"/>
          <w:sz w:val="22"/>
          <w:szCs w:val="22"/>
        </w:rPr>
        <w:t>El régimen urbanístico vigente con anterioridad a la aprobación de las citadas Normas Subsidiarias de 2007 era el establecido en las Normas Subsidiarias de Planeamiento aprobadas definitivamente mediante acuerdo de la Diputación Foral de Gipuzkoa de 6 de marzo de 1990 (su texto refundido fue aprobado mediante acuerdo de 1 de octubre de 1996; en adelante, Normas Subsidiarias de 1990).</w:t>
      </w:r>
    </w:p>
    <w:p w:rsidR="00EE495D" w:rsidRPr="00430398" w:rsidP="00EE495D">
      <w:pPr>
        <w:spacing w:line="280" w:lineRule="atLeast"/>
        <w:ind w:left="426"/>
        <w:rPr>
          <w:rFonts w:ascii="Arial" w:hAnsi="Arial" w:cs="Arial"/>
          <w:sz w:val="22"/>
          <w:szCs w:val="22"/>
        </w:rPr>
      </w:pPr>
    </w:p>
    <w:p w:rsidR="00EE495D" w:rsidRPr="00430398" w:rsidP="00EE495D">
      <w:pPr>
        <w:spacing w:line="280" w:lineRule="atLeast"/>
        <w:ind w:left="426"/>
        <w:rPr>
          <w:rFonts w:ascii="Arial" w:hAnsi="Arial" w:cs="Arial"/>
          <w:sz w:val="22"/>
          <w:szCs w:val="22"/>
        </w:rPr>
      </w:pPr>
      <w:r w:rsidRPr="00430398">
        <w:rPr>
          <w:rFonts w:ascii="Arial" w:hAnsi="Arial" w:cs="Arial"/>
          <w:sz w:val="22"/>
          <w:szCs w:val="22"/>
        </w:rPr>
        <w:t>El régimen urbanístico determinado en esas Normas de 1990 era, básicamente, coincidente con el establecido en las Normas Subsidiarias de 2007.</w:t>
      </w:r>
    </w:p>
    <w:p w:rsidR="00EE495D" w:rsidRPr="00430398" w:rsidP="00EE495D">
      <w:pPr>
        <w:spacing w:line="280" w:lineRule="atLeast"/>
        <w:ind w:left="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Plan Parcial de 1964 y proyectos promovidos en su desarrollo. </w:t>
      </w:r>
    </w:p>
    <w:p w:rsidR="00EE495D" w:rsidRPr="00430398" w:rsidP="00EE495D">
      <w:pPr>
        <w:pStyle w:val="BodyText2"/>
        <w:ind w:left="426"/>
        <w:rPr>
          <w:rFonts w:ascii="Arial" w:hAnsi="Arial" w:cs="Arial"/>
          <w:sz w:val="22"/>
          <w:szCs w:val="22"/>
        </w:rPr>
      </w:pPr>
    </w:p>
    <w:p w:rsidR="00EE495D" w:rsidRPr="00430398" w:rsidP="00EE495D">
      <w:pPr>
        <w:pStyle w:val="BodyText2"/>
        <w:ind w:left="426"/>
        <w:rPr>
          <w:rFonts w:ascii="Arial" w:hAnsi="Arial" w:cs="Arial"/>
          <w:sz w:val="22"/>
          <w:szCs w:val="22"/>
        </w:rPr>
      </w:pPr>
      <w:r w:rsidRPr="00430398">
        <w:rPr>
          <w:rFonts w:ascii="Arial" w:hAnsi="Arial" w:cs="Arial"/>
          <w:sz w:val="22"/>
          <w:szCs w:val="22"/>
        </w:rPr>
        <w:t>Las referidas edificaciones fueron promovidas en el marco del régimen urbanístico determinado por el Plan Parcial del polígono Makibar, aprobado definitivamente el 10 de marzo de 1964.</w:t>
      </w:r>
    </w:p>
    <w:p w:rsidR="00EE495D" w:rsidRPr="00430398" w:rsidP="00EE495D">
      <w:pPr>
        <w:pStyle w:val="BodyText2"/>
        <w:ind w:left="426"/>
        <w:rPr>
          <w:rFonts w:ascii="Arial" w:hAnsi="Arial" w:cs="Arial"/>
          <w:sz w:val="22"/>
          <w:szCs w:val="22"/>
        </w:rPr>
      </w:pPr>
    </w:p>
    <w:p w:rsidR="00EE495D" w:rsidRPr="00430398" w:rsidP="00EE495D">
      <w:pPr>
        <w:pStyle w:val="BodyText2"/>
        <w:ind w:left="426"/>
        <w:rPr>
          <w:rFonts w:ascii="Arial" w:hAnsi="Arial" w:cs="Arial"/>
          <w:sz w:val="22"/>
          <w:szCs w:val="22"/>
        </w:rPr>
      </w:pPr>
      <w:r w:rsidRPr="00430398">
        <w:rPr>
          <w:rFonts w:ascii="Arial" w:hAnsi="Arial" w:cs="Arial"/>
          <w:sz w:val="22"/>
          <w:szCs w:val="22"/>
        </w:rPr>
        <w:t>A su vez, en desarrollo de ese Plan fueron promovidos los Proyectos de Reparcelación y de Urbanización del referido polígono, aprobados definitivamente mediante resoluciones de, respectivamente, el 29 de agosto de 1964 y 7 de diciembre de 1965.</w:t>
      </w:r>
    </w:p>
    <w:p w:rsidR="00EE495D" w:rsidRPr="00430398" w:rsidP="00EE495D">
      <w:pPr>
        <w:pStyle w:val="BodyText2"/>
        <w:ind w:left="426"/>
        <w:rPr>
          <w:rFonts w:ascii="Arial" w:hAnsi="Arial" w:cs="Arial"/>
          <w:sz w:val="22"/>
          <w:szCs w:val="22"/>
        </w:rPr>
      </w:pPr>
    </w:p>
    <w:p w:rsidR="00EE495D" w:rsidRPr="00430398" w:rsidP="00EE495D">
      <w:pPr>
        <w:pStyle w:val="BodyText2"/>
        <w:ind w:left="426"/>
        <w:rPr>
          <w:rFonts w:ascii="Arial" w:hAnsi="Arial" w:cs="Arial"/>
          <w:sz w:val="22"/>
          <w:szCs w:val="22"/>
        </w:rPr>
      </w:pPr>
      <w:r w:rsidRPr="00430398">
        <w:rPr>
          <w:rFonts w:ascii="Arial" w:hAnsi="Arial" w:cs="Arial"/>
          <w:sz w:val="22"/>
          <w:szCs w:val="22"/>
        </w:rPr>
        <w:t>Dicho Proyecto de Reparcelación contenía, entre otras, la previsión siguiente:</w:t>
      </w:r>
    </w:p>
    <w:p w:rsidR="00EE495D" w:rsidRPr="00430398" w:rsidP="00EE495D">
      <w:pPr>
        <w:spacing w:line="280" w:lineRule="atLeast"/>
        <w:ind w:left="709" w:right="284"/>
        <w:rPr>
          <w:rFonts w:ascii="Arial" w:hAnsi="Arial" w:cs="Arial"/>
          <w:i/>
          <w:sz w:val="22"/>
          <w:szCs w:val="22"/>
        </w:rPr>
      </w:pPr>
      <w:r w:rsidRPr="00430398">
        <w:rPr>
          <w:rFonts w:ascii="Arial" w:hAnsi="Arial" w:cs="Arial"/>
          <w:i/>
          <w:sz w:val="22"/>
          <w:szCs w:val="22"/>
        </w:rPr>
        <w:t>Los espacios libres de edificación de cada parcela una vez construidos en ella los bloques de vivienda señalados en el Proyecto de Urbanización quedarán destinados al uso público que determinará y regulará el Ayuntamiento de acuerdo con los propietarios de la respectiva construcción.</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r>
      <w:r w:rsidRPr="00430398">
        <w:rPr>
          <w:rFonts w:ascii="Arial" w:hAnsi="Arial" w:cs="Arial"/>
          <w:sz w:val="22"/>
          <w:szCs w:val="22"/>
          <w:u w:val="single"/>
        </w:rPr>
        <w:t>Documentación adjunta</w:t>
      </w:r>
    </w:p>
    <w:p w:rsidR="00EE495D" w:rsidRPr="00430398" w:rsidP="00EE495D">
      <w:pPr>
        <w:pStyle w:val="BodyText2"/>
        <w:rPr>
          <w:rFonts w:ascii="Arial" w:hAnsi="Arial" w:cs="Arial"/>
          <w:sz w:val="22"/>
          <w:szCs w:val="22"/>
        </w:rPr>
      </w:pPr>
      <w:r w:rsidRPr="00430398">
        <w:rPr>
          <w:rFonts w:ascii="Arial" w:hAnsi="Arial" w:cs="Arial"/>
          <w:sz w:val="22"/>
          <w:szCs w:val="22"/>
        </w:rPr>
        <w:t>En el Anexo 3 adjunto a este convenio se incluyen copias parciales de:</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zonificación pormenorizada de las Normas Subsidiarias de 2007, en la parte referente a los terrenos y edificaciones afectados por este convenio.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zonificación pormenorizada de las Normas Subsidiarias de 1990, en la parte referente a los terrenos y edificaciones afectados por este convenio.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parcelas resultantes del Proyecto de Reparcelación de 1964, en la parte referente a los terrenos y edificaciones afectados por este convenio; se incluye la delimitación de la parcela que dicho Proyecto vincula a la edificación del Paseo Balenciaga 1.</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Tercero.- </w:t>
      </w:r>
      <w:r w:rsidRPr="00430398">
        <w:rPr>
          <w:rFonts w:ascii="Arial" w:hAnsi="Arial" w:cs="Arial"/>
          <w:b/>
          <w:sz w:val="22"/>
          <w:szCs w:val="22"/>
        </w:rPr>
        <w:tab/>
        <w:t>La edificación y los terrenos afectados y su situación registral actual.</w:t>
      </w:r>
    </w:p>
    <w:p w:rsidR="00EE495D" w:rsidRPr="00430398" w:rsidP="00EE495D">
      <w:pPr>
        <w:pStyle w:val="BodyText2"/>
        <w:rPr>
          <w:rFonts w:ascii="Arial" w:hAnsi="Arial" w:cs="Arial"/>
          <w:sz w:val="22"/>
          <w:szCs w:val="22"/>
        </w:rPr>
      </w:pPr>
      <w:r w:rsidRPr="00430398">
        <w:rPr>
          <w:rFonts w:ascii="Arial" w:hAnsi="Arial" w:cs="Arial"/>
          <w:sz w:val="22"/>
          <w:szCs w:val="22"/>
        </w:rPr>
        <w:t>La edificación situada en el Paseo Balenciaga 1 de Getaria y los terrenos vinculados a ellas forman parte de la finca 74 duplicado, inscrita al Folio 61 vuelto, en el Tomo 153, Libro 9 de Getaria, inscripción 8ª del Registro de la Propiedad de Azpeitia. Su descripción registral es la siguiente:</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Descripción de la parcela resultante del citado Proyecto de Reparcelación de 1964:</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Parcela en el Polígono Residencial Makibar en jurisdicción de Getaria, de mil ciento treinta y cinco metros cuadrados; limita al Norte con edificio Cine Elcano propiedad de Don Jesús Larrañaga Indo; al Sur con vial central o calle del Polígono; al Este con la parcela de Don José Manuel Altuna y al Oeste con terrenos del Instituto Social de la Marina.</w:t>
      </w:r>
    </w:p>
    <w:p w:rsidR="00EE495D" w:rsidRPr="00430398" w:rsidP="00EE495D">
      <w:pPr>
        <w:spacing w:line="280" w:lineRule="atLeast"/>
        <w:ind w:left="567" w:right="284"/>
        <w:rPr>
          <w:rFonts w:ascii="Arial" w:hAnsi="Arial" w:cs="Arial"/>
          <w:i/>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Descripción de la edificación construida en la parcela anterior: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Finca urbana, casa y terreno propio, sita en el Polígono Residencial Makibar de la villa de Getaria. La casa está rodeada totalmente por su terreno accesorio, destinado a pasos y jardín, y consta de dos plantas bajas superpuestas en cota inferior a la del nuevo vial abierto para el Polígono y de cuatro plantas altas con cuatro viviendas cada una, que hacen un total de dieciséis viviendas.</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La casa tiene forma de L correspondiendo al brazo ligeramente más largo al tramo Sur-Norte, siendo el Este-Oeste el más corto. Las plantas bajas ocupan el espacio subterráneo de los dos tramos de la edificación en altura, más el espacio comprendido entre el vértice interno de la misma y la línea de unión de los dos extremos de ambos tramos debajo del terreno accesorio.</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Cada vivienda se compone de vestíbulo, pasillo, cocina, sala de estar, tres dormitorios y dos solanas, disponiendo además las viviendas letra A de una pequeña despensa.</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La planta baja inferior consta de dos locales comerciales y en su conjunto es de superficie algo menor que la planta baja superior que está sin dividir.</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 xml:space="preserve">La edificación en altura ocupa una superficie solar de doscientos setenta y cinco metros diez decímetros cuadrados y toda la finca, casa y terreno propio, mide un total de mil ciento treinta y cinco metros cuadrados, y sus linderos generales son: Norte, edificio Cine Elcano, propiedad de Don Jesús Larrañaga Indo; Sur, vía central o calle del Polígono; al Este con la parcela de Don José Manuel Altuna; y Oeste, terrenos del Instituto Social de la Marina. </w:t>
      </w:r>
    </w:p>
    <w:p w:rsidR="00EE495D" w:rsidRPr="00430398" w:rsidP="00EE495D">
      <w:pPr>
        <w:spacing w:line="280" w:lineRule="atLeast"/>
        <w:ind w:left="567" w:right="284"/>
        <w:rPr>
          <w:rFonts w:ascii="Arial" w:hAnsi="Arial" w:cs="Arial"/>
          <w:i/>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En atención a lo indicado en el Registro de Propiedad, los terrenos situados en las inmediaciones de esa edificación son terrenos comunes a ellas, de titularidad privada. Esos terrenos son los reflejados en los planos del Anexo 3 adjunto a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propiedad de dicha finca corresponde, en su totalidad, a las distintas personas mencionadas en el siguiente cuadro:</w:t>
      </w:r>
    </w:p>
    <w:p w:rsidR="00EE495D" w:rsidRPr="00430398" w:rsidP="00EE495D">
      <w:pPr>
        <w:tabs>
          <w:tab w:val="left" w:pos="7088"/>
        </w:tabs>
        <w:spacing w:line="280" w:lineRule="atLeast"/>
        <w:rPr>
          <w:rFonts w:ascii="Arial" w:hAnsi="Arial" w:cs="Arial"/>
          <w:sz w:val="22"/>
          <w:szCs w:val="22"/>
        </w:rPr>
      </w:pPr>
    </w:p>
    <w:tbl>
      <w:tblPr>
        <w:tblW w:w="0" w:type="auto"/>
        <w:tblInd w:w="35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tblPr>
      <w:tblGrid>
        <w:gridCol w:w="1559"/>
        <w:gridCol w:w="4678"/>
        <w:gridCol w:w="1984"/>
      </w:tblGrid>
      <w:tr w:rsidTr="00EE495D">
        <w:tblPrEx>
          <w:tblW w:w="0" w:type="auto"/>
          <w:tblInd w:w="35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tblPrEx>
        <w:tc>
          <w:tcPr>
            <w:tcW w:w="1559"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 xml:space="preserve">FINCA </w:t>
            </w:r>
          </w:p>
          <w:p w:rsidR="00EE495D" w:rsidRPr="00430398" w:rsidP="00EE495D">
            <w:pPr>
              <w:tabs>
                <w:tab w:val="left" w:pos="7088"/>
              </w:tabs>
              <w:jc w:val="center"/>
              <w:rPr>
                <w:rFonts w:ascii="Arial" w:hAnsi="Arial" w:cs="Arial"/>
                <w:sz w:val="22"/>
                <w:szCs w:val="22"/>
              </w:rPr>
            </w:pPr>
            <w:r w:rsidRPr="00430398">
              <w:rPr>
                <w:rFonts w:ascii="Arial" w:hAnsi="Arial" w:cs="Arial"/>
                <w:sz w:val="22"/>
                <w:szCs w:val="22"/>
              </w:rPr>
              <w:t>(Registro Propiedad)</w:t>
            </w:r>
          </w:p>
        </w:tc>
        <w:tc>
          <w:tcPr>
            <w:tcW w:w="4678"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PROPIETARIO</w:t>
            </w:r>
          </w:p>
        </w:tc>
        <w:tc>
          <w:tcPr>
            <w:tcW w:w="1984"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PORCENTAJE -%-</w:t>
            </w: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w:t>
            </w:r>
          </w:p>
        </w:tc>
        <w:tc>
          <w:tcPr>
            <w:tcW w:w="4678" w:type="dxa"/>
          </w:tcPr>
          <w:p w:rsidR="00EE495D" w:rsidRPr="00430398" w:rsidP="00EE495D">
            <w:pPr>
              <w:ind w:left="71"/>
              <w:rPr>
                <w:rFonts w:ascii="Arial" w:hAnsi="Arial" w:cs="Arial"/>
                <w:color w:val="000000"/>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2</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3</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4</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5</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6</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7</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8</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9</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10</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11</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12</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13</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14</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15</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16</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17</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18</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12"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TOTAL</w:t>
            </w:r>
          </w:p>
        </w:tc>
        <w:tc>
          <w:tcPr>
            <w:tcW w:w="4678" w:type="dxa"/>
            <w:tcBorders>
              <w:top w:val="single" w:sz="8" w:space="0" w:color="auto"/>
              <w:left w:val="single" w:sz="8" w:space="0" w:color="auto"/>
              <w:bottom w:val="single" w:sz="12"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12" w:space="0" w:color="auto"/>
              <w:right w:val="single" w:sz="12" w:space="0" w:color="auto"/>
            </w:tcBorders>
          </w:tcPr>
          <w:p w:rsidR="00EE495D" w:rsidRPr="00430398" w:rsidP="00EE495D">
            <w:pPr>
              <w:ind w:right="138"/>
              <w:jc w:val="right"/>
              <w:rPr>
                <w:rFonts w:ascii="Arial" w:hAnsi="Arial" w:cs="Arial"/>
                <w:color w:val="000000"/>
                <w:sz w:val="22"/>
                <w:szCs w:val="22"/>
              </w:rPr>
            </w:pPr>
          </w:p>
        </w:tc>
      </w:tr>
    </w:tbl>
    <w:p w:rsidR="00EE495D" w:rsidRPr="00430398" w:rsidP="00EE495D">
      <w:pPr>
        <w:tabs>
          <w:tab w:val="left" w:pos="7088"/>
        </w:tabs>
        <w:spacing w:line="280" w:lineRule="atLeast"/>
        <w:jc w:val="center"/>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rPr>
        <w:t>A su vez, determinadas viviendas, garajes, etc. existentes en la edificación situada en esa finca están afectadas por distintos tipos de cargas (hipotecas…). La relación general de los titulares de esas cargas es la incluida en el siguiente cuadro:</w:t>
      </w:r>
    </w:p>
    <w:p w:rsidR="00EE495D" w:rsidRPr="00430398" w:rsidP="00EE495D">
      <w:pPr>
        <w:tabs>
          <w:tab w:val="left" w:pos="7088"/>
        </w:tabs>
        <w:spacing w:line="280" w:lineRule="atLeast"/>
        <w:jc w:val="center"/>
        <w:rPr>
          <w:rFonts w:ascii="Arial" w:hAnsi="Arial" w:cs="Arial"/>
          <w:sz w:val="22"/>
          <w:szCs w:val="22"/>
        </w:rPr>
      </w:pPr>
    </w:p>
    <w:tbl>
      <w:tblPr>
        <w:tblW w:w="0" w:type="auto"/>
        <w:tblInd w:w="106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tblPr>
      <w:tblGrid>
        <w:gridCol w:w="6804"/>
      </w:tblGrid>
      <w:tr w:rsidTr="00EE495D">
        <w:tblPrEx>
          <w:tblW w:w="0" w:type="auto"/>
          <w:tblInd w:w="106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bl>
    <w:p w:rsidR="00EE495D" w:rsidRPr="00430398" w:rsidP="00EE495D">
      <w:pPr>
        <w:spacing w:line="280" w:lineRule="atLeast"/>
        <w:ind w:left="426" w:hanging="426"/>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En el Anexo 4 adjunto a este convenio se incluye nota simple / certificación registral referente a las condiciones de dominio y cargas de la citada finca registral. </w:t>
      </w:r>
    </w:p>
    <w:p w:rsidR="00EE495D" w:rsidRPr="00430398" w:rsidP="00EE495D">
      <w:pPr>
        <w:pStyle w:val="BodyText2"/>
        <w:ind w:left="1134" w:hanging="1134"/>
        <w:rPr>
          <w:rFonts w:ascii="Arial" w:hAnsi="Arial" w:cs="Arial"/>
          <w:b/>
          <w:sz w:val="22"/>
          <w:szCs w:val="22"/>
        </w:rPr>
      </w:pPr>
      <w:r w:rsidRPr="00430398">
        <w:rPr>
          <w:rFonts w:ascii="Arial" w:hAnsi="Arial" w:cs="Arial"/>
          <w:b/>
          <w:sz w:val="22"/>
          <w:szCs w:val="22"/>
        </w:rPr>
        <w:t xml:space="preserve">Cuarto.- </w:t>
      </w:r>
      <w:r w:rsidRPr="00430398">
        <w:rPr>
          <w:rFonts w:ascii="Arial" w:hAnsi="Arial" w:cs="Arial"/>
          <w:b/>
          <w:sz w:val="22"/>
          <w:szCs w:val="22"/>
        </w:rPr>
        <w:tab/>
        <w:t xml:space="preserve">Situación actual.  </w:t>
      </w:r>
    </w:p>
    <w:p w:rsidR="00EE495D" w:rsidRPr="00430398" w:rsidP="00162BBE">
      <w:pPr>
        <w:pStyle w:val="BodyText2"/>
        <w:jc w:val="both"/>
        <w:rPr>
          <w:rFonts w:ascii="Arial" w:hAnsi="Arial" w:cs="Arial"/>
          <w:sz w:val="22"/>
          <w:szCs w:val="22"/>
        </w:rPr>
      </w:pPr>
      <w:r w:rsidRPr="00430398">
        <w:rPr>
          <w:rFonts w:ascii="Arial" w:hAnsi="Arial" w:cs="Arial"/>
          <w:sz w:val="22"/>
          <w:szCs w:val="22"/>
        </w:rPr>
        <w:t>La lectura comparada de las previsiones expuestas en los anteriores antecedentes segundo y tercero da pie a indicar que la situación jurídico-registral actual de los terrenos situados en las inmediaciones de las referidas edificaciones no ocupados por estas no es coincidente con las previsiones establecidas en el planeamiento urbanístico vigente.</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Así, mientras dicho planeamiento prevé su destino a uso público (calles y vías urbanas públicas) y, en consonancia con ello, su titularidad pública, conforme a su inscripción registral esos terrenos son de propiedad privada. Y hasta la fecha no han sido promovidos el o los expedientes urbanístico-administrativos necesarios para la ejecución de esas previsiones urbanísticas y la obtención de la titularidad de dichos terrenos por el Ayuntamiento de Getaria.</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A su vez, desde hace ya muchos años, dichos terrenos se utilizan de hecho como públicos. Cuentan, asimismo, con servicios públicos (alumbrado público, abastecimiento de agua, red de saneamiento…). Y el Ayuntamiento los mantiene como terrenos y servicios públicos.</w:t>
      </w:r>
    </w:p>
    <w:p w:rsidR="00EE495D" w:rsidRPr="00430398" w:rsidP="00EE495D">
      <w:pPr>
        <w:pStyle w:val="BodyText2"/>
        <w:rPr>
          <w:rFonts w:ascii="Arial" w:hAnsi="Arial" w:cs="Arial"/>
          <w:sz w:val="22"/>
          <w:szCs w:val="22"/>
        </w:rPr>
      </w:pPr>
    </w:p>
    <w:p w:rsidR="00EE495D" w:rsidRPr="00430398" w:rsidP="00EE495D">
      <w:pPr>
        <w:spacing w:line="280" w:lineRule="atLeast"/>
        <w:ind w:left="1276" w:hanging="1276"/>
        <w:rPr>
          <w:rFonts w:ascii="Arial" w:hAnsi="Arial" w:cs="Arial"/>
          <w:b/>
          <w:sz w:val="22"/>
          <w:szCs w:val="22"/>
        </w:rPr>
      </w:pPr>
    </w:p>
    <w:p w:rsidR="00EE495D" w:rsidRPr="00430398" w:rsidP="00EE495D">
      <w:pPr>
        <w:spacing w:line="280" w:lineRule="atLeast"/>
        <w:ind w:left="1276" w:hanging="1276"/>
        <w:rPr>
          <w:rFonts w:ascii="Arial" w:hAnsi="Arial" w:cs="Arial"/>
          <w:b/>
          <w:sz w:val="22"/>
          <w:szCs w:val="22"/>
        </w:rPr>
      </w:pPr>
      <w:r w:rsidRPr="00430398">
        <w:rPr>
          <w:rFonts w:ascii="Arial" w:hAnsi="Arial" w:cs="Arial"/>
          <w:b/>
          <w:sz w:val="22"/>
          <w:szCs w:val="22"/>
        </w:rPr>
        <w:t xml:space="preserve">Quinto.-  </w:t>
      </w:r>
      <w:r w:rsidRPr="00430398">
        <w:rPr>
          <w:rFonts w:ascii="Arial" w:hAnsi="Arial" w:cs="Arial"/>
          <w:b/>
          <w:sz w:val="22"/>
          <w:szCs w:val="22"/>
        </w:rPr>
        <w:tab/>
        <w:t>Regularización de la situación actual y formulación de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situación descrita en el antecedente anterior es una muestra de las irregularidades que hoy día afectan a los terrenos situados en las inmediaciones de las referidas edificaciones no ocupados por estas.</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Para solventar las discrepancias advertidas resulta necesario promover las actuaciones adecuadas para regularizar dicha situación y para, en definitiva, adecuar la situación registral y/o de titularidad actual de esos terrenos al régimen urbanístico vigente.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Esas actuaciones han de ser promovidas por el Ayuntamiento en el marco de la ejecución de las propuestas contenidas en el planeamiento urbanístico vigente y/o a tramitar para su modificación. Y en ese marco, la obtención por dicho Ayuntamiento de Getaria la titularidad de los referidos terrenos requiere la formulación bien del correspondiente expediente de expropiación, bien de otro tipo de expediente urbanístico adecuado para la consecución del citado objetivo.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ese contexto, con el fin de garantizar la consecución de los citados objetivos, los suscribientes de este convenio urbanístico han considerado conveniente su formulación y suscripción de conformidad con las siguientes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r w:rsidRPr="00430398">
        <w:rPr>
          <w:rFonts w:ascii="Arial" w:hAnsi="Arial" w:cs="Arial"/>
          <w:b/>
          <w:sz w:val="22"/>
          <w:szCs w:val="22"/>
        </w:rPr>
        <w:t>ESTIPULACIONES</w:t>
      </w: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Primera.-  </w:t>
      </w:r>
      <w:r w:rsidRPr="00430398">
        <w:rPr>
          <w:rFonts w:ascii="Arial" w:hAnsi="Arial" w:cs="Arial"/>
          <w:b/>
          <w:sz w:val="22"/>
          <w:szCs w:val="22"/>
        </w:rPr>
        <w:tab/>
        <w:t>Objeto del convenio.</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El objeto de este convenio es el de determinar los criterios para regularizar la situación jurídica y/o de titularidad de los terrenos ubicados en las inmediaciones de la  edificación del Paseo Balenciaga 1 delimitados en el plano 4 del Anexo 3 adjunto a este convenio. Su superficie es de 709 m².</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atención a lo indicado, esa regularización pasa por la formalización de la titularidad pública (concretamente a favor del Ayuntamiento de Getaria) de esos terrenos, de conformidad con lo establecido en el planeamiento urbanístico vigente.</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b/>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Segunda.-</w:t>
      </w:r>
      <w:r w:rsidRPr="00430398">
        <w:rPr>
          <w:rFonts w:ascii="Arial" w:hAnsi="Arial" w:cs="Arial"/>
          <w:b/>
          <w:sz w:val="22"/>
          <w:szCs w:val="22"/>
        </w:rPr>
        <w:tab/>
        <w:t>Transmisión.</w:t>
      </w:r>
    </w:p>
    <w:p w:rsidR="00EE495D" w:rsidRPr="00430398" w:rsidP="00EE495D">
      <w:pPr>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highlight w:val="green"/>
        </w:rPr>
        <w:t>D. ……………………..,</w:t>
      </w:r>
      <w:r w:rsidRPr="00430398">
        <w:rPr>
          <w:rFonts w:ascii="Arial" w:hAnsi="Arial" w:cs="Arial"/>
          <w:sz w:val="22"/>
          <w:szCs w:val="22"/>
        </w:rPr>
        <w:t xml:space="preserve"> actuando en nombre propio, así como en la representación que ostenta, se compromete a transmitir al Ayuntamiento de Getaria la propiedad del terreno de 709 m² de superficie mencionado en la Estipulación anterior.</w:t>
      </w:r>
    </w:p>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rPr>
        <w:t xml:space="preserve">Por su parte, el Ayuntamiento de Getaria se compromete a adquirir la propiedad del citado terreno. </w:t>
      </w:r>
    </w:p>
    <w:p w:rsidR="00EE495D" w:rsidRPr="00430398" w:rsidP="00EE495D">
      <w:pPr>
        <w:tabs>
          <w:tab w:val="left" w:pos="7088"/>
        </w:tabs>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Esa transmisión se efectuará libre de cargas y arrendamientos, y al corriente en el pago de contribuciones, impuestos y demás gastos.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pacing w:val="-3"/>
          <w:sz w:val="22"/>
          <w:szCs w:val="22"/>
        </w:rPr>
      </w:pPr>
      <w:r w:rsidRPr="00430398">
        <w:rPr>
          <w:rFonts w:ascii="Arial" w:hAnsi="Arial" w:cs="Arial"/>
          <w:spacing w:val="-3"/>
          <w:sz w:val="22"/>
          <w:szCs w:val="22"/>
        </w:rPr>
        <w:t xml:space="preserve">Todos los gastos derivados de esta transmisión hasta la inscripción del título en el Registro de la Propiedad, serán por cuenta del Ayuntamiento de Getaria. </w:t>
      </w:r>
    </w:p>
    <w:p w:rsidR="00EE495D" w:rsidRPr="00430398" w:rsidP="00EE495D">
      <w:pPr>
        <w:spacing w:line="280" w:lineRule="atLeast"/>
        <w:rPr>
          <w:rFonts w:ascii="Arial" w:hAnsi="Arial" w:cs="Arial"/>
          <w:spacing w:val="-3"/>
          <w:sz w:val="22"/>
          <w:szCs w:val="22"/>
        </w:rPr>
      </w:pPr>
    </w:p>
    <w:p w:rsidR="00EE495D" w:rsidRPr="00430398" w:rsidP="00EE495D">
      <w:pPr>
        <w:spacing w:line="280" w:lineRule="atLeast"/>
        <w:rPr>
          <w:rFonts w:ascii="Arial" w:hAnsi="Arial" w:cs="Arial"/>
          <w:spacing w:val="-3"/>
          <w:sz w:val="22"/>
          <w:szCs w:val="22"/>
        </w:rPr>
      </w:pPr>
      <w:r w:rsidRPr="00430398">
        <w:rPr>
          <w:rFonts w:ascii="Arial" w:hAnsi="Arial" w:cs="Arial"/>
          <w:spacing w:val="-3"/>
          <w:sz w:val="22"/>
          <w:szCs w:val="22"/>
        </w:rPr>
        <w:t>Su formalización se adecuará a los criterios expuestos en la Estipulación Quinta siguiente.</w:t>
      </w:r>
      <w:r w:rsidRPr="00430398">
        <w:rPr>
          <w:rFonts w:ascii="Arial" w:hAnsi="Arial" w:cs="Arial"/>
          <w:spacing w:val="-3"/>
          <w:sz w:val="22"/>
          <w:szCs w:val="22"/>
        </w:rPr>
        <w:tab/>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Tercera.- </w:t>
      </w:r>
      <w:r w:rsidRPr="00430398">
        <w:rPr>
          <w:rFonts w:ascii="Arial" w:hAnsi="Arial" w:cs="Arial"/>
          <w:b/>
          <w:sz w:val="22"/>
          <w:szCs w:val="22"/>
        </w:rPr>
        <w:tab/>
        <w:t>Justificación de la transmisión.</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ejecución de las previsiones establecidas en el planeamiento urbanístico vigente (Normas Subsidiarias de 2007) justifica la adquisición por el Ayuntamiento de Getaria de los terrenos mencionados en la anterior Estipulación Primera.</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No en vano, dicho planeamiento prevé el destino de esos terrenos a usos dotacionales públicos (calles y vías urbanas públicas) de titularidad municipal.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Debido a ello, esa adquisición ha de entenderse realizada en el marco del expediente expropiatorio al que se alude en la Estipulación Quinta siguiente.</w:t>
      </w: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Cuarta.-</w:t>
      </w:r>
      <w:r w:rsidRPr="00430398">
        <w:rPr>
          <w:rFonts w:ascii="Arial" w:hAnsi="Arial" w:cs="Arial"/>
          <w:b/>
          <w:sz w:val="22"/>
          <w:szCs w:val="22"/>
        </w:rPr>
        <w:tab/>
        <w:t>El carácter gratuito de la transmisión.</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De conformidad con lo indicado en el Proyecto de Reparcelación de Makibar, aprobado definitivamente mediante resolución de 29 de agosto de 1964, los terrenos de la parcela no afectados por las edificaciones construidas en ella se han de destinar a uso público.</w:t>
      </w:r>
    </w:p>
    <w:p w:rsidR="00EE495D" w:rsidRPr="00430398" w:rsidP="00EE495D">
      <w:pPr>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Conforme a lo indicado, ese uso público es el de calles y vías urbanas públicas, previsto en las vigentes Normas Subsidiarias de 2007 y, con anterioridad, en las Normas Subsidiarias de 1990.</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atención a todas esas circunstancias cabe concluir que la totalidad de los derechos urbanísticos asociados a los citados terrenos no edificados de la parcela han sido materializados en las edificaciones ya construidas en ella. Y que el valor económico de la edificabilidad urbanística de esas edificaciones incluye el correspondiente a dichos terrenos.</w:t>
      </w:r>
    </w:p>
    <w:p w:rsidR="00EE495D" w:rsidRPr="00430398" w:rsidP="00EE495D">
      <w:pPr>
        <w:spacing w:line="280" w:lineRule="atLeast"/>
        <w:rPr>
          <w:rFonts w:ascii="Arial" w:hAnsi="Arial" w:cs="Arial"/>
          <w:sz w:val="22"/>
          <w:szCs w:val="22"/>
        </w:rPr>
      </w:pPr>
    </w:p>
    <w:p w:rsidR="00EE495D" w:rsidP="00162BBE">
      <w:pPr>
        <w:spacing w:line="280" w:lineRule="atLeast"/>
        <w:rPr>
          <w:rFonts w:ascii="Arial" w:hAnsi="Arial" w:cs="Arial"/>
          <w:sz w:val="22"/>
          <w:szCs w:val="22"/>
        </w:rPr>
      </w:pPr>
      <w:r w:rsidRPr="00430398">
        <w:rPr>
          <w:rFonts w:ascii="Arial" w:hAnsi="Arial" w:cs="Arial"/>
          <w:sz w:val="22"/>
          <w:szCs w:val="22"/>
        </w:rPr>
        <w:t>En ese contexto, considerando que su valor económico ya ha sido abonado mediante la materialización y consolidación de la citada edificabilidad urbanística, los referidos terrenos serán cedidos gratuitamente al Ayuntamiento, sin contraprestación económica alguna.</w:t>
      </w:r>
    </w:p>
    <w:p w:rsidR="00162BBE" w:rsidRPr="00430398" w:rsidP="00162BBE">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Quinta.- </w:t>
      </w:r>
      <w:r w:rsidRPr="00430398">
        <w:rPr>
          <w:rFonts w:ascii="Arial" w:hAnsi="Arial" w:cs="Arial"/>
          <w:b/>
          <w:sz w:val="22"/>
          <w:szCs w:val="22"/>
        </w:rPr>
        <w:tab/>
        <w:t xml:space="preserve">Formalización de la transmisión.  </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La transmisión de los referidos terrenos al Ayuntamiento de Getaria será formalizada en el marco del expediente urbanístico (proyecto de expropiación u otro adecuado) que, con ese fin, ha de promover dicha entidad.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concreto, en el supuesto de procederse con ese fin a la formulación del citado proyecto de expropiación, la transmisión será formalizada mediante la elaboración y suscripción del o de las correspondientes actas de ocupación y pago a promover en el marco de ese  expediente expropiatorio. En ese caso, este convenio determina el mutuo acuerdo previsto en la legislación vigente en materia de expropiación forzosa (artículos 24… de la Ley de expropiación forzosa de 16 de diciembre de 1954 y correlativos de su Reglamento de 26 de abril de 1957).</w:t>
      </w:r>
    </w:p>
    <w:p w:rsidR="00EE495D" w:rsidRPr="00430398" w:rsidP="00EE495D">
      <w:pPr>
        <w:pStyle w:val="BodyTextIndent"/>
        <w:spacing w:line="280" w:lineRule="atLeast"/>
        <w:ind w:left="0"/>
        <w:rPr>
          <w:rFonts w:ascii="Arial" w:hAnsi="Arial" w:cs="Arial"/>
          <w:sz w:val="22"/>
          <w:szCs w:val="22"/>
          <w:lang w:val="es-ES"/>
        </w:rPr>
      </w:pPr>
    </w:p>
    <w:p w:rsidR="00EE495D" w:rsidRPr="00430398" w:rsidP="00EE495D">
      <w:pPr>
        <w:pStyle w:val="BodyTextIndent"/>
        <w:spacing w:line="280" w:lineRule="atLeast"/>
        <w:ind w:left="0"/>
        <w:rPr>
          <w:rFonts w:ascii="Arial" w:hAnsi="Arial" w:cs="Arial"/>
          <w:sz w:val="22"/>
          <w:szCs w:val="22"/>
          <w:lang w:val="es-ES"/>
        </w:rPr>
      </w:pPr>
      <w:r w:rsidRPr="00430398">
        <w:rPr>
          <w:rFonts w:ascii="Arial" w:hAnsi="Arial" w:cs="Arial"/>
          <w:sz w:val="22"/>
          <w:szCs w:val="22"/>
          <w:lang w:val="es-ES"/>
        </w:rPr>
        <w:t>En todo caso, cualquiera que sea la manera que se utilice para formalizar dicha transmisión, la totalidad de los gastos e impuestos asociados a ella, incluidos los de su inscripción en el Registro de la Propiedad, serán abonados por el Ayuntamiento de Getaria.</w:t>
      </w:r>
    </w:p>
    <w:p w:rsidR="00EE495D" w:rsidRPr="00430398" w:rsidP="00EE495D">
      <w:pPr>
        <w:pStyle w:val="BodyTextIndent"/>
        <w:spacing w:line="280" w:lineRule="atLeast"/>
        <w:ind w:left="0"/>
        <w:rPr>
          <w:rFonts w:ascii="Arial" w:hAnsi="Arial" w:cs="Arial"/>
          <w:sz w:val="22"/>
          <w:szCs w:val="22"/>
          <w:lang w:val="es-ES"/>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Sexta.- </w:t>
      </w:r>
      <w:r w:rsidRPr="00430398">
        <w:rPr>
          <w:rFonts w:ascii="Arial" w:hAnsi="Arial" w:cs="Arial"/>
          <w:b/>
          <w:sz w:val="22"/>
          <w:szCs w:val="22"/>
        </w:rPr>
        <w:tab/>
        <w:t>Otras cuestiones. Disposición de los terrenos.</w:t>
      </w:r>
    </w:p>
    <w:p w:rsidR="00EE495D" w:rsidRPr="00430398" w:rsidP="00EE495D">
      <w:pPr>
        <w:spacing w:line="280" w:lineRule="atLeast"/>
        <w:rPr>
          <w:rFonts w:ascii="Arial" w:hAnsi="Arial" w:cs="Arial"/>
          <w:sz w:val="22"/>
          <w:szCs w:val="22"/>
        </w:rPr>
      </w:pPr>
    </w:p>
    <w:p w:rsidR="00EE495D" w:rsidRPr="00430398" w:rsidP="00EE495D">
      <w:pPr>
        <w:pStyle w:val="BodyTextIndent"/>
        <w:spacing w:line="280" w:lineRule="atLeast"/>
        <w:ind w:left="426" w:hanging="426"/>
        <w:rPr>
          <w:rFonts w:ascii="Arial" w:hAnsi="Arial" w:cs="Arial"/>
          <w:sz w:val="22"/>
          <w:szCs w:val="22"/>
          <w:lang w:val="es-ES"/>
        </w:rPr>
      </w:pPr>
      <w:r w:rsidRPr="00430398">
        <w:rPr>
          <w:rFonts w:ascii="Arial" w:hAnsi="Arial" w:cs="Arial"/>
          <w:sz w:val="22"/>
          <w:szCs w:val="22"/>
          <w:lang w:val="es-ES"/>
        </w:rPr>
        <w:t>*</w:t>
      </w:r>
      <w:r w:rsidRPr="00430398">
        <w:rPr>
          <w:rFonts w:ascii="Arial" w:hAnsi="Arial" w:cs="Arial"/>
          <w:sz w:val="22"/>
          <w:szCs w:val="22"/>
          <w:lang w:val="es-ES"/>
        </w:rPr>
        <w:tab/>
        <w:t>El Ayuntamiento de Getaria podrá disponer y ocupar, a todos los efectos, los referidos terrenos en cualquier momento a partir de la suscripción de este convenio, incluidos los necesarios para la realización de obras en ellos.</w:t>
      </w:r>
    </w:p>
    <w:p w:rsidR="00EE495D" w:rsidRPr="00430398" w:rsidP="00EE495D">
      <w:pPr>
        <w:pStyle w:val="BodyTextIndent"/>
        <w:spacing w:line="280" w:lineRule="atLeast"/>
        <w:ind w:left="426" w:hanging="426"/>
        <w:rPr>
          <w:rFonts w:ascii="Arial" w:hAnsi="Arial" w:cs="Arial"/>
          <w:sz w:val="22"/>
          <w:szCs w:val="22"/>
          <w:lang w:val="es-ES"/>
        </w:rPr>
      </w:pPr>
      <w:r w:rsidRPr="00430398">
        <w:rPr>
          <w:rFonts w:ascii="Arial" w:hAnsi="Arial" w:cs="Arial"/>
          <w:sz w:val="22"/>
          <w:szCs w:val="22"/>
          <w:lang w:val="es-ES"/>
        </w:rPr>
        <w:t>*</w:t>
      </w:r>
      <w:r w:rsidRPr="00430398">
        <w:rPr>
          <w:rFonts w:ascii="Arial" w:hAnsi="Arial" w:cs="Arial"/>
          <w:sz w:val="22"/>
          <w:szCs w:val="22"/>
          <w:lang w:val="es-ES"/>
        </w:rPr>
        <w:tab/>
        <w:t>Corresponderá al Ayuntamiento de Getaria la ejecución y el abono de las obras y actuaciones necesarias para el mantenimiento, en condiciones acordes con su destino urbanístico, de esos terrenos y de las instalaciones e infraestructuras existentes en ellos tanto sobre como bajo rasante, a partir de la suscripción de este convenio.</w:t>
      </w:r>
    </w:p>
    <w:p w:rsidR="00EE495D" w:rsidRPr="00430398" w:rsidP="00EE495D">
      <w:pPr>
        <w:spacing w:line="280" w:lineRule="atLeast"/>
        <w:rPr>
          <w:rFonts w:ascii="Arial" w:hAnsi="Arial" w:cs="Arial"/>
          <w:sz w:val="22"/>
          <w:szCs w:val="22"/>
        </w:rPr>
      </w:pPr>
    </w:p>
    <w:p w:rsidR="00EE495D" w:rsidRPr="00430398" w:rsidP="00EE495D">
      <w:pPr>
        <w:pStyle w:val="BodyText"/>
        <w:spacing w:line="280" w:lineRule="atLeast"/>
        <w:rPr>
          <w:rFonts w:cs="Arial"/>
          <w:color w:val="000000"/>
          <w:sz w:val="22"/>
          <w:szCs w:val="22"/>
        </w:rPr>
      </w:pPr>
      <w:r w:rsidRPr="00430398">
        <w:rPr>
          <w:rFonts w:cs="Arial"/>
          <w:color w:val="000000"/>
          <w:sz w:val="22"/>
          <w:szCs w:val="22"/>
        </w:rPr>
        <w:t>Y en prueba de conformidad con cuanto antecede, firman cuatro ejemplares de este documento, en el lugar y fecha indicados.</w:t>
      </w:r>
    </w:p>
    <w:p w:rsidR="00EE495D" w:rsidRPr="00162BBE" w:rsidP="00EE495D">
      <w:pPr>
        <w:spacing w:line="280" w:lineRule="atLeast"/>
        <w:jc w:val="center"/>
        <w:rPr>
          <w:rFonts w:ascii="Arial" w:hAnsi="Arial" w:cs="Arial"/>
          <w:b/>
          <w:sz w:val="22"/>
          <w:szCs w:val="22"/>
          <w:lang w:val="es-ES_tradnl"/>
        </w:rPr>
      </w:pP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p>
    <w:p w:rsidR="00EE495D" w:rsidRPr="00430398" w:rsidP="00EE495D">
      <w:pPr>
        <w:spacing w:after="200" w:line="276" w:lineRule="auto"/>
        <w:rPr>
          <w:rFonts w:ascii="Arial" w:hAnsi="Arial" w:cs="Arial"/>
          <w:b/>
          <w:sz w:val="22"/>
          <w:szCs w:val="22"/>
        </w:rPr>
      </w:pP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r w:rsidRPr="00430398">
        <w:rPr>
          <w:rFonts w:ascii="Arial" w:hAnsi="Arial" w:cs="Arial"/>
          <w:b/>
          <w:sz w:val="22"/>
          <w:szCs w:val="22"/>
        </w:rPr>
        <w:t>ANEXOS.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t xml:space="preserve">Acreditación de la intervención de D. ………………………. en este convenio (Alcalde de Getaria). </w:t>
      </w:r>
    </w:p>
    <w:p w:rsidR="00EE495D" w:rsidRPr="00430398" w:rsidP="00EE495D">
      <w:pPr>
        <w:spacing w:line="280" w:lineRule="atLeast"/>
        <w:ind w:left="426" w:hanging="426"/>
        <w:rPr>
          <w:rFonts w:ascii="Arial" w:hAnsi="Arial" w:cs="Arial"/>
          <w:sz w:val="22"/>
          <w:szCs w:val="22"/>
        </w:rPr>
      </w:pP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t xml:space="preserve">Acreditación de la intervención de D. ………………………. en este convenio (Presidente de la comunidad de propietarios del Paseo Balenciaga 1). </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t>Planos:</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t xml:space="preserve">Zonificación pormenorizada de las Normas Subsidiarias de 2007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t xml:space="preserve">Zonificación pormenorizada de las Normas Subsidiarias de 1990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t xml:space="preserve">Parcelas resultantes del Proyecto de Reparcelación de 1964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4.-</w:t>
      </w:r>
      <w:r w:rsidRPr="00430398">
        <w:rPr>
          <w:rFonts w:ascii="Arial" w:hAnsi="Arial" w:cs="Arial"/>
          <w:sz w:val="22"/>
          <w:szCs w:val="22"/>
        </w:rPr>
        <w:tab/>
        <w:t>Delimitación de los terrenos de la finca registral …….. objeto de cesión al Ayuntamiento de Getaria.</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4.-</w:t>
      </w:r>
      <w:r w:rsidRPr="00430398">
        <w:rPr>
          <w:rFonts w:ascii="Arial" w:hAnsi="Arial" w:cs="Arial"/>
          <w:sz w:val="22"/>
          <w:szCs w:val="22"/>
        </w:rPr>
        <w:tab/>
        <w:t xml:space="preserve">Copia de </w:t>
      </w:r>
      <w:r w:rsidRPr="00430398">
        <w:rPr>
          <w:rFonts w:ascii="Arial" w:hAnsi="Arial" w:cs="Arial"/>
          <w:sz w:val="22"/>
          <w:szCs w:val="22"/>
          <w:highlight w:val="green"/>
        </w:rPr>
        <w:t>nota simple / certificación registral</w:t>
      </w:r>
      <w:r w:rsidRPr="00430398">
        <w:rPr>
          <w:rFonts w:ascii="Arial" w:hAnsi="Arial" w:cs="Arial"/>
          <w:sz w:val="22"/>
          <w:szCs w:val="22"/>
        </w:rPr>
        <w:t xml:space="preserve"> referente a las condiciones de dominio y cargas de la finca registral ………. (inscrita en el Tomo …., Libro … del Registro de la Propiedad).</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p>
    <w:p w:rsidR="00EE495D" w:rsidRPr="00430398" w:rsidP="00EE495D">
      <w:pPr>
        <w:spacing w:line="360" w:lineRule="auto"/>
        <w:ind w:left="1134"/>
        <w:jc w:val="both"/>
        <w:rPr>
          <w:rFonts w:ascii="Arial" w:hAnsi="Arial" w:cs="Arial"/>
          <w:sz w:val="22"/>
          <w:szCs w:val="22"/>
        </w:rPr>
      </w:pPr>
    </w:p>
    <w:p w:rsidR="008054CE" w:rsidRPr="00430398" w:rsidP="008054CE">
      <w:pPr>
        <w:pStyle w:val="BodyText"/>
        <w:ind w:left="1134"/>
        <w:rPr>
          <w:rFonts w:cs="Arial"/>
          <w:sz w:val="22"/>
          <w:szCs w:val="22"/>
          <w:u w:val="none"/>
          <w:lang w:val="es-ES"/>
        </w:rPr>
      </w:pPr>
      <w:r>
        <w:rPr>
          <w:rFonts w:cs="Arial"/>
          <w:noProof/>
          <w:snapToGrid/>
          <w:sz w:val="22"/>
          <w:szCs w:val="22"/>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38pt;height:322.5pt;mso-wrap-style:square;visibility:visible">
            <v:imagedata r:id="rId15" o:title="" croptop="16558f" cropbottom="11131f" cropleft="5007f" cropright="19360f"/>
          </v:shape>
        </w:pict>
      </w:r>
    </w:p>
    <w:p w:rsidR="00EE495D" w:rsidRPr="00430398" w:rsidP="008054CE">
      <w:pPr>
        <w:pStyle w:val="BodyText"/>
        <w:ind w:left="1134"/>
        <w:rPr>
          <w:rFonts w:cs="Arial"/>
          <w:sz w:val="22"/>
          <w:szCs w:val="22"/>
          <w:u w:val="none"/>
          <w:lang w:val="eu-ES"/>
        </w:rPr>
      </w:pPr>
    </w:p>
    <w:p w:rsidR="00EE495D" w:rsidRPr="00430398" w:rsidP="008054CE">
      <w:pPr>
        <w:pStyle w:val="BodyText"/>
        <w:ind w:left="1134"/>
        <w:rPr>
          <w:rFonts w:cs="Arial"/>
          <w:sz w:val="22"/>
          <w:szCs w:val="22"/>
          <w:u w:val="none"/>
          <w:lang w:val="eu-ES"/>
        </w:rPr>
      </w:pPr>
      <w:r w:rsidRPr="00430398">
        <w:rPr>
          <w:rFonts w:cs="Arial"/>
          <w:sz w:val="22"/>
          <w:szCs w:val="22"/>
          <w:u w:val="none"/>
          <w:lang w:val="eu-ES"/>
        </w:rPr>
        <w:br w:type="page"/>
      </w:r>
    </w:p>
    <w:p w:rsidR="00EE495D" w:rsidRPr="00430398" w:rsidP="00EE495D">
      <w:pPr>
        <w:spacing w:line="360" w:lineRule="auto"/>
        <w:ind w:left="1134"/>
        <w:jc w:val="center"/>
        <w:rPr>
          <w:rFonts w:ascii="Arial" w:hAnsi="Arial" w:cs="Arial"/>
          <w:b/>
          <w:sz w:val="22"/>
          <w:szCs w:val="22"/>
          <w:lang w:val="eu-ES"/>
        </w:rPr>
      </w:pPr>
      <w:r w:rsidRPr="00430398">
        <w:rPr>
          <w:rFonts w:ascii="Arial" w:hAnsi="Arial" w:cs="Arial"/>
          <w:b/>
          <w:sz w:val="22"/>
          <w:szCs w:val="22"/>
          <w:lang w:val="eu-ES"/>
        </w:rPr>
        <w:t>II. eranskina</w:t>
      </w:r>
    </w:p>
    <w:p w:rsidR="00EE495D" w:rsidRPr="00430398" w:rsidP="00EE495D">
      <w:pPr>
        <w:spacing w:line="360" w:lineRule="auto"/>
        <w:ind w:left="1134"/>
        <w:jc w:val="both"/>
        <w:rPr>
          <w:rFonts w:ascii="Arial" w:hAnsi="Arial" w:cs="Arial"/>
          <w:sz w:val="22"/>
          <w:szCs w:val="22"/>
        </w:rPr>
      </w:pPr>
    </w:p>
    <w:p w:rsidR="00EE495D" w:rsidRPr="00430398" w:rsidP="00EE495D">
      <w:pPr>
        <w:pStyle w:val="BodyText2"/>
        <w:jc w:val="center"/>
        <w:rPr>
          <w:rFonts w:ascii="Arial" w:hAnsi="Arial" w:cs="Arial"/>
          <w:b/>
          <w:sz w:val="22"/>
          <w:szCs w:val="22"/>
        </w:rPr>
      </w:pPr>
      <w:r w:rsidRPr="00430398">
        <w:rPr>
          <w:rFonts w:ascii="Arial" w:hAnsi="Arial" w:cs="Arial"/>
          <w:b/>
          <w:sz w:val="22"/>
          <w:szCs w:val="22"/>
        </w:rPr>
        <w:t>CONVENIO URBANÍSTICO REFERENTE A TERRENOS UBICADOS EN LAS INMEDIACIONES DE LA EDIFICACIÓN DE</w:t>
      </w:r>
      <w:r w:rsidR="00162BBE">
        <w:rPr>
          <w:rFonts w:ascii="Arial" w:hAnsi="Arial" w:cs="Arial"/>
          <w:b/>
          <w:sz w:val="22"/>
          <w:szCs w:val="22"/>
        </w:rPr>
        <w:t xml:space="preserve"> CRISTÓBA</w:t>
      </w:r>
      <w:r w:rsidRPr="00430398">
        <w:rPr>
          <w:rFonts w:ascii="Arial" w:hAnsi="Arial" w:cs="Arial"/>
          <w:b/>
          <w:sz w:val="22"/>
          <w:szCs w:val="22"/>
        </w:rPr>
        <w:t>L BALENCIAGA 3 y 5, DE GETARIA.</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Getaria, a ……de ………de 2021,</w:t>
      </w:r>
    </w:p>
    <w:p w:rsidR="00EE495D" w:rsidRPr="00430398" w:rsidP="00EE495D">
      <w:pPr>
        <w:spacing w:line="280" w:lineRule="atLeast"/>
        <w:rPr>
          <w:rFonts w:ascii="Arial" w:hAnsi="Arial" w:cs="Arial"/>
          <w:sz w:val="22"/>
          <w:szCs w:val="22"/>
        </w:rPr>
      </w:pPr>
    </w:p>
    <w:p w:rsidR="00EE495D" w:rsidRPr="00430398" w:rsidP="00EE495D">
      <w:pPr>
        <w:pStyle w:val="Heading1"/>
        <w:spacing w:line="280" w:lineRule="atLeast"/>
        <w:jc w:val="center"/>
        <w:rPr>
          <w:rFonts w:cs="Arial"/>
          <w:sz w:val="22"/>
          <w:szCs w:val="22"/>
          <w:lang w:val="es-ES"/>
        </w:rPr>
      </w:pPr>
      <w:r w:rsidRPr="00430398">
        <w:rPr>
          <w:rFonts w:cs="Arial"/>
          <w:sz w:val="22"/>
          <w:szCs w:val="22"/>
          <w:lang w:val="es-ES"/>
        </w:rPr>
        <w:t>REUNIDOS</w:t>
      </w:r>
    </w:p>
    <w:p w:rsidR="00EE495D" w:rsidRPr="00430398" w:rsidP="00EE495D">
      <w:pPr>
        <w:spacing w:line="280" w:lineRule="atLeast"/>
        <w:jc w:val="center"/>
        <w:rPr>
          <w:rFonts w:ascii="Arial" w:hAnsi="Arial" w:cs="Arial"/>
          <w:sz w:val="22"/>
          <w:szCs w:val="22"/>
        </w:rPr>
      </w:pPr>
    </w:p>
    <w:p w:rsidR="00EE495D" w:rsidRPr="00430398" w:rsidP="00EE495D">
      <w:pPr>
        <w:spacing w:line="280" w:lineRule="atLeast"/>
        <w:jc w:val="center"/>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De una parte, </w:t>
      </w:r>
      <w:r w:rsidRPr="00430398">
        <w:rPr>
          <w:rFonts w:ascii="Arial" w:hAnsi="Arial" w:cs="Arial"/>
          <w:sz w:val="22"/>
          <w:szCs w:val="22"/>
          <w:highlight w:val="green"/>
        </w:rPr>
        <w:t>D. …………………………..,</w:t>
      </w:r>
      <w:r w:rsidRPr="00430398">
        <w:rPr>
          <w:rFonts w:ascii="Arial" w:hAnsi="Arial" w:cs="Arial"/>
          <w:sz w:val="22"/>
          <w:szCs w:val="22"/>
        </w:rPr>
        <w:t xml:space="preserve"> actúa en su condición de Alcalde del Ayuntamiento de Getaria, en representación de esta entidad; en el Anexo 1 adjunto a este convenio se incluye documentación acreditativa de esa representación.</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De otra, </w:t>
      </w:r>
      <w:r w:rsidRPr="00430398">
        <w:rPr>
          <w:rFonts w:ascii="Arial" w:hAnsi="Arial" w:cs="Arial"/>
          <w:sz w:val="22"/>
          <w:szCs w:val="22"/>
          <w:highlight w:val="green"/>
        </w:rPr>
        <w:t>D. …………………………………………..,</w:t>
      </w:r>
      <w:r w:rsidRPr="00430398">
        <w:rPr>
          <w:rFonts w:ascii="Arial" w:hAnsi="Arial" w:cs="Arial"/>
          <w:sz w:val="22"/>
          <w:szCs w:val="22"/>
        </w:rPr>
        <w:t xml:space="preserve"> </w:t>
      </w:r>
      <w:r w:rsidRPr="00430398">
        <w:rPr>
          <w:rFonts w:ascii="Arial" w:hAnsi="Arial" w:cs="Arial"/>
          <w:sz w:val="22"/>
          <w:szCs w:val="22"/>
          <w:lang w:eastAsia="zh-CN"/>
        </w:rPr>
        <w:t>mayor de edad, vecino de Getaria (……………………….), y DNI número …………….. A</w:t>
      </w:r>
      <w:r w:rsidRPr="00430398">
        <w:rPr>
          <w:rFonts w:ascii="Arial" w:hAnsi="Arial" w:cs="Arial"/>
          <w:sz w:val="22"/>
          <w:szCs w:val="22"/>
        </w:rPr>
        <w:t>ctúa en su propio nombre y derecho, así como en representación de los propietarios de la  edificación situada en el Paseo Balenciaga 3 y 5, así como de los terrenos vinculados a ella; en el Anexo 2 adjunto a este convenio se incluye documentación acreditativa de esa representación.</w:t>
      </w:r>
    </w:p>
    <w:p w:rsidR="00EE495D" w:rsidRPr="00430398" w:rsidP="00EE495D">
      <w:pPr>
        <w:spacing w:line="280" w:lineRule="atLeast"/>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Ambas partes se reconocen capacidad legal para formular y suscribir este convenio, y con ese fin exponen los siguientes </w:t>
      </w:r>
    </w:p>
    <w:p w:rsidR="00EE495D" w:rsidRPr="00430398" w:rsidP="00EE495D">
      <w:pPr>
        <w:pStyle w:val="BodyText2"/>
        <w:jc w:val="center"/>
        <w:rPr>
          <w:rFonts w:ascii="Arial" w:hAnsi="Arial" w:cs="Arial"/>
          <w:b/>
          <w:sz w:val="22"/>
          <w:szCs w:val="22"/>
        </w:rPr>
      </w:pPr>
      <w:r w:rsidRPr="00430398">
        <w:rPr>
          <w:rFonts w:ascii="Arial" w:hAnsi="Arial" w:cs="Arial"/>
          <w:b/>
          <w:sz w:val="22"/>
          <w:szCs w:val="22"/>
        </w:rPr>
        <w:t>ANTECEDENTES</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Primero.- </w:t>
      </w:r>
      <w:r w:rsidRPr="00430398">
        <w:rPr>
          <w:rFonts w:ascii="Arial" w:hAnsi="Arial" w:cs="Arial"/>
          <w:b/>
          <w:sz w:val="22"/>
          <w:szCs w:val="22"/>
        </w:rPr>
        <w:tab/>
        <w:t xml:space="preserve">Las edificaciones y los terrenos afectados por este convenio. </w:t>
      </w:r>
    </w:p>
    <w:p w:rsidR="00EE495D" w:rsidRPr="00430398" w:rsidP="00EE495D">
      <w:pPr>
        <w:pStyle w:val="BodyText2"/>
        <w:rPr>
          <w:rFonts w:ascii="Arial" w:hAnsi="Arial" w:cs="Arial"/>
          <w:sz w:val="22"/>
          <w:szCs w:val="22"/>
        </w:rPr>
      </w:pPr>
      <w:r w:rsidRPr="00430398">
        <w:rPr>
          <w:rFonts w:ascii="Arial" w:hAnsi="Arial" w:cs="Arial"/>
          <w:sz w:val="22"/>
          <w:szCs w:val="22"/>
        </w:rPr>
        <w:t>La edificación y los terrenos afectados por este convenio son los situados en el Paseo Balenciaga 3 y 5 y en sus inmediaciones. Se delimitan en los planos del Anexo 3 adjunto a este convenio.</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Segundo.- </w:t>
      </w:r>
      <w:r w:rsidRPr="00430398">
        <w:rPr>
          <w:rFonts w:ascii="Arial" w:hAnsi="Arial" w:cs="Arial"/>
          <w:b/>
          <w:sz w:val="22"/>
          <w:szCs w:val="22"/>
        </w:rPr>
        <w:tab/>
        <w:t xml:space="preserve">Las edificaciones y los terrenos afectados y su régimen urbanístico. </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r>
      <w:r w:rsidRPr="00430398">
        <w:rPr>
          <w:rFonts w:ascii="Arial" w:hAnsi="Arial" w:cs="Arial"/>
          <w:sz w:val="22"/>
          <w:szCs w:val="22"/>
          <w:u w:val="single"/>
        </w:rPr>
        <w:t>Régimen urbanístico vigente</w:t>
      </w:r>
      <w:r w:rsidRPr="00430398">
        <w:rPr>
          <w:rFonts w:ascii="Arial" w:hAnsi="Arial" w:cs="Arial"/>
          <w:sz w:val="22"/>
          <w:szCs w:val="22"/>
        </w:rPr>
        <w:t>.</w:t>
      </w:r>
    </w:p>
    <w:p w:rsidR="00EE495D" w:rsidRPr="00430398" w:rsidP="00EE495D">
      <w:pPr>
        <w:pStyle w:val="BodyText2"/>
        <w:rPr>
          <w:rFonts w:ascii="Arial" w:hAnsi="Arial" w:cs="Arial"/>
          <w:sz w:val="22"/>
          <w:szCs w:val="22"/>
        </w:rPr>
      </w:pPr>
      <w:r w:rsidRPr="00430398">
        <w:rPr>
          <w:rFonts w:ascii="Arial" w:hAnsi="Arial" w:cs="Arial"/>
          <w:sz w:val="22"/>
          <w:szCs w:val="22"/>
        </w:rPr>
        <w:t>El régimen urbanístico vigente en los citados terrenos y edificaciones es el establecido en las Normas Subsidiarias de Planeamiento de Getaria, aprobadas definitivamente mediante acuerdo de la Diputación Foral de Gipuzkoa de 19 de junio de 2007 (su texto refundido fue aprobado con posterioridad, mediante acuerdo de 15 de julio de 2008; en adelante, Normas Subsidiarias de 2007). Dicho régimen responde, entre otras, a las previsiones siguientes:</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Clasificación urbanística.</w:t>
      </w:r>
    </w:p>
    <w:p w:rsidR="00EE495D" w:rsidRPr="00430398" w:rsidP="00EE495D">
      <w:pPr>
        <w:pStyle w:val="BodyText2"/>
        <w:ind w:left="426"/>
        <w:rPr>
          <w:rFonts w:ascii="Arial" w:hAnsi="Arial" w:cs="Arial"/>
          <w:sz w:val="22"/>
          <w:szCs w:val="22"/>
        </w:rPr>
      </w:pPr>
      <w:r w:rsidRPr="00430398">
        <w:rPr>
          <w:rFonts w:ascii="Arial" w:hAnsi="Arial" w:cs="Arial"/>
          <w:sz w:val="22"/>
          <w:szCs w:val="22"/>
        </w:rPr>
        <w:t>La totalidad de los terrenos (tanto los ocupados por las citadas edificaciones como los colindantes con estas) están clasificados como suelo urbano.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 xml:space="preserve"> *</w:t>
      </w:r>
      <w:r w:rsidRPr="00430398">
        <w:rPr>
          <w:rFonts w:ascii="Arial" w:hAnsi="Arial" w:cs="Arial"/>
          <w:sz w:val="22"/>
          <w:szCs w:val="22"/>
        </w:rPr>
        <w:tab/>
        <w:t>Calificación urbanística pormenorizada:</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ocupados por las edificaciones están calificados pormenorizadamente como parcelas residenciales.</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colindantes con los anteriores, no ocupados por dichas edificaciones, están calificados pormenorizadamente como sistema de comunicaciones público (calles y vías urbanas públicas).</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Las citadas edificaciones se consolidan en su situación actual en lo referente a su edificabilidad urbanística, sus condiciones de uso (se destinan preferentemente a viviendas) y sus condiciones edificatorias (ocupación en planta, altura, número de plantas…).</w:t>
      </w:r>
    </w:p>
    <w:p w:rsidR="00EE495D" w:rsidRPr="00430398" w:rsidP="00EE495D">
      <w:pPr>
        <w:pStyle w:val="BodyText2"/>
        <w:rPr>
          <w:rFonts w:ascii="Arial" w:hAnsi="Arial" w:cs="Arial"/>
          <w:sz w:val="22"/>
          <w:szCs w:val="22"/>
        </w:rPr>
      </w:pPr>
      <w:r w:rsidRPr="00430398">
        <w:rPr>
          <w:rFonts w:ascii="Arial" w:hAnsi="Arial" w:cs="Arial"/>
          <w:sz w:val="22"/>
          <w:szCs w:val="22"/>
        </w:rPr>
        <w:t>A su vez, dicho régimen fue precedido por el que se menciona en el siguiente apartado 2.</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r>
      <w:r w:rsidRPr="00430398">
        <w:rPr>
          <w:rFonts w:ascii="Arial" w:hAnsi="Arial" w:cs="Arial"/>
          <w:sz w:val="22"/>
          <w:szCs w:val="22"/>
          <w:u w:val="single"/>
        </w:rPr>
        <w:t>Régimen urbanístico anterior</w:t>
      </w:r>
      <w:r w:rsidRPr="00430398">
        <w:rPr>
          <w:rFonts w:ascii="Arial" w:hAnsi="Arial" w:cs="Arial"/>
          <w:sz w:val="22"/>
          <w:szCs w:val="22"/>
        </w:rPr>
        <w:t xml:space="preserve">. </w:t>
      </w:r>
    </w:p>
    <w:p w:rsidR="00EE495D" w:rsidRPr="00430398" w:rsidP="00EE495D">
      <w:pPr>
        <w:pStyle w:val="BodyText2"/>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Normas Subsidiarias de Planeamiento de 1990. </w:t>
      </w:r>
    </w:p>
    <w:p w:rsidR="00EE495D" w:rsidRPr="00430398" w:rsidP="00EE495D">
      <w:pPr>
        <w:pStyle w:val="BodyText2"/>
        <w:ind w:left="426" w:hanging="426"/>
        <w:rPr>
          <w:rFonts w:ascii="Arial" w:hAnsi="Arial" w:cs="Arial"/>
          <w:sz w:val="22"/>
          <w:szCs w:val="22"/>
        </w:rPr>
      </w:pPr>
    </w:p>
    <w:p w:rsidR="00EE495D" w:rsidRPr="00430398" w:rsidP="00EE495D">
      <w:pPr>
        <w:spacing w:line="280" w:lineRule="atLeast"/>
        <w:ind w:left="426"/>
        <w:rPr>
          <w:rFonts w:ascii="Arial" w:hAnsi="Arial" w:cs="Arial"/>
          <w:sz w:val="22"/>
          <w:szCs w:val="22"/>
        </w:rPr>
      </w:pPr>
      <w:r w:rsidRPr="00430398">
        <w:rPr>
          <w:rFonts w:ascii="Arial" w:hAnsi="Arial" w:cs="Arial"/>
          <w:sz w:val="22"/>
          <w:szCs w:val="22"/>
        </w:rPr>
        <w:t>El régimen urbanístico vigente con anterioridad a la aprobación de las citadas Normas Subsidiarias de 2007 era el establecido en las Normas Subsidiarias de Planeamiento aprobadas definitivamente mediante acuerdo de la Diputación Foral de Gipuzkoa de 6 de marzo de 1990 (su texto refundido fue aprobado mediante acuerdo de 1 de octubre de 1996; en adelante, Normas Subsidiarias de 1990).</w:t>
      </w:r>
    </w:p>
    <w:p w:rsidR="00EE495D" w:rsidRPr="00430398" w:rsidP="00EE495D">
      <w:pPr>
        <w:spacing w:line="280" w:lineRule="atLeast"/>
        <w:ind w:left="426"/>
        <w:rPr>
          <w:rFonts w:ascii="Arial" w:hAnsi="Arial" w:cs="Arial"/>
          <w:sz w:val="22"/>
          <w:szCs w:val="22"/>
        </w:rPr>
      </w:pPr>
    </w:p>
    <w:p w:rsidR="00EE495D" w:rsidRPr="00430398" w:rsidP="00EE495D">
      <w:pPr>
        <w:spacing w:line="280" w:lineRule="atLeast"/>
        <w:ind w:left="426"/>
        <w:rPr>
          <w:rFonts w:ascii="Arial" w:hAnsi="Arial" w:cs="Arial"/>
          <w:sz w:val="22"/>
          <w:szCs w:val="22"/>
        </w:rPr>
      </w:pPr>
      <w:r w:rsidRPr="00430398">
        <w:rPr>
          <w:rFonts w:ascii="Arial" w:hAnsi="Arial" w:cs="Arial"/>
          <w:sz w:val="22"/>
          <w:szCs w:val="22"/>
        </w:rPr>
        <w:t>El régimen urbanístico determinado en esas Normas de 1990 era, básicamente, coincidente con el establecido en las Normas Subsidiarias de 2007.</w:t>
      </w:r>
    </w:p>
    <w:p w:rsidR="00EE495D" w:rsidRPr="00430398" w:rsidP="00EE495D">
      <w:pPr>
        <w:spacing w:line="280" w:lineRule="atLeast"/>
        <w:ind w:left="426"/>
        <w:rPr>
          <w:rFonts w:ascii="Arial" w:hAnsi="Arial" w:cs="Arial"/>
          <w:sz w:val="22"/>
          <w:szCs w:val="22"/>
        </w:rPr>
      </w:pPr>
    </w:p>
    <w:p w:rsidR="00EE495D" w:rsidRPr="00430398" w:rsidP="00EE495D">
      <w:pPr>
        <w:spacing w:line="280" w:lineRule="atLeast"/>
        <w:ind w:left="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Plan Parcial de 1964 y proyectos promovidos en su desarrollo. </w:t>
      </w:r>
    </w:p>
    <w:p w:rsidR="00EE495D" w:rsidRPr="00430398" w:rsidP="00EE495D">
      <w:pPr>
        <w:pStyle w:val="BodyText2"/>
        <w:ind w:left="426"/>
        <w:rPr>
          <w:rFonts w:ascii="Arial" w:hAnsi="Arial" w:cs="Arial"/>
          <w:sz w:val="22"/>
          <w:szCs w:val="22"/>
        </w:rPr>
      </w:pPr>
    </w:p>
    <w:p w:rsidR="00EE495D" w:rsidRPr="00430398" w:rsidP="00EE495D">
      <w:pPr>
        <w:pStyle w:val="BodyText2"/>
        <w:ind w:left="426"/>
        <w:rPr>
          <w:rFonts w:ascii="Arial" w:hAnsi="Arial" w:cs="Arial"/>
          <w:sz w:val="22"/>
          <w:szCs w:val="22"/>
        </w:rPr>
      </w:pPr>
      <w:r w:rsidRPr="00430398">
        <w:rPr>
          <w:rFonts w:ascii="Arial" w:hAnsi="Arial" w:cs="Arial"/>
          <w:sz w:val="22"/>
          <w:szCs w:val="22"/>
        </w:rPr>
        <w:t>Las referidas edificaciones fueron promovidas en el marco del régimen urbanístico determinado por el Plan Parcial del polígono Makibar, aprobado definitivamente el 10 de marzo de 1964.</w:t>
      </w:r>
    </w:p>
    <w:p w:rsidR="00EE495D" w:rsidRPr="00430398" w:rsidP="00EE495D">
      <w:pPr>
        <w:pStyle w:val="BodyText2"/>
        <w:ind w:left="426"/>
        <w:rPr>
          <w:rFonts w:ascii="Arial" w:hAnsi="Arial" w:cs="Arial"/>
          <w:sz w:val="22"/>
          <w:szCs w:val="22"/>
        </w:rPr>
      </w:pPr>
    </w:p>
    <w:p w:rsidR="00EE495D" w:rsidRPr="00430398" w:rsidP="00EE495D">
      <w:pPr>
        <w:pStyle w:val="BodyText2"/>
        <w:ind w:left="426"/>
        <w:rPr>
          <w:rFonts w:ascii="Arial" w:hAnsi="Arial" w:cs="Arial"/>
          <w:sz w:val="22"/>
          <w:szCs w:val="22"/>
        </w:rPr>
      </w:pPr>
      <w:r w:rsidRPr="00430398">
        <w:rPr>
          <w:rFonts w:ascii="Arial" w:hAnsi="Arial" w:cs="Arial"/>
          <w:sz w:val="22"/>
          <w:szCs w:val="22"/>
        </w:rPr>
        <w:t>A su vez, en desarrollo de ese Plan fueron promovidos los Proyectos de Reparcelación y de Urbanización del referido polígono, aprobados definitivamente mediante resoluciones de, respectivamente, el 29 de agosto de 1964 y 7 de diciembre de 1965.</w:t>
      </w:r>
    </w:p>
    <w:p w:rsidR="00EE495D" w:rsidRPr="00430398" w:rsidP="00EE495D">
      <w:pPr>
        <w:pStyle w:val="BodyText2"/>
        <w:ind w:left="426"/>
        <w:rPr>
          <w:rFonts w:ascii="Arial" w:hAnsi="Arial" w:cs="Arial"/>
          <w:sz w:val="22"/>
          <w:szCs w:val="22"/>
        </w:rPr>
      </w:pPr>
    </w:p>
    <w:p w:rsidR="00EE495D" w:rsidRPr="00430398" w:rsidP="00EE495D">
      <w:pPr>
        <w:pStyle w:val="BodyText2"/>
        <w:ind w:left="426"/>
        <w:rPr>
          <w:rFonts w:ascii="Arial" w:hAnsi="Arial" w:cs="Arial"/>
          <w:sz w:val="22"/>
          <w:szCs w:val="22"/>
        </w:rPr>
      </w:pPr>
      <w:r w:rsidRPr="00430398">
        <w:rPr>
          <w:rFonts w:ascii="Arial" w:hAnsi="Arial" w:cs="Arial"/>
          <w:sz w:val="22"/>
          <w:szCs w:val="22"/>
        </w:rPr>
        <w:t>Dicho Proyecto de Reparcelación contenía, entre otras, la previsión siguiente:</w:t>
      </w:r>
    </w:p>
    <w:p w:rsidR="00EE495D" w:rsidRPr="00430398" w:rsidP="00EE495D">
      <w:pPr>
        <w:pStyle w:val="BodyText2"/>
        <w:rPr>
          <w:rFonts w:ascii="Arial" w:hAnsi="Arial" w:cs="Arial"/>
          <w:sz w:val="22"/>
          <w:szCs w:val="22"/>
        </w:rPr>
      </w:pPr>
    </w:p>
    <w:p w:rsidR="00EE495D" w:rsidRPr="00430398" w:rsidP="00EE495D">
      <w:pPr>
        <w:spacing w:line="280" w:lineRule="atLeast"/>
        <w:ind w:left="709" w:right="284"/>
        <w:rPr>
          <w:rFonts w:ascii="Arial" w:hAnsi="Arial" w:cs="Arial"/>
          <w:i/>
          <w:sz w:val="22"/>
          <w:szCs w:val="22"/>
        </w:rPr>
      </w:pPr>
      <w:r w:rsidRPr="00430398">
        <w:rPr>
          <w:rFonts w:ascii="Arial" w:hAnsi="Arial" w:cs="Arial"/>
          <w:i/>
          <w:sz w:val="22"/>
          <w:szCs w:val="22"/>
        </w:rPr>
        <w:t>Los espacios libres de edificación de cada parcela una vez construidos en ella los bloques de vivienda señalados en el Proyecto de Urbanización quedarán destinados al uso público que determinará y regulará el Ayuntamiento de acuerdo con los propietarios de la respectiva construcción.</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r>
      <w:r w:rsidRPr="00430398">
        <w:rPr>
          <w:rFonts w:ascii="Arial" w:hAnsi="Arial" w:cs="Arial"/>
          <w:sz w:val="22"/>
          <w:szCs w:val="22"/>
          <w:u w:val="single"/>
        </w:rPr>
        <w:t>Documentación adjunta</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En el Anexo 3 adjunto a este convenio se incluyen copias parciales de:</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zonificación pormenorizada de las Normas Subsidiarias de 2007, en la parte referente a los terrenos y edificaciones afectados por este convenio.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zonificación pormenorizada de las Normas Subsidiarias de 1990, en la parte referente a los terrenos y edificaciones afectados por este convenio.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parcelas resultantes del Proyecto de Reparcelación de 1964, en la parte referente a los terrenos y edificaciones afectados por este convenio; se incluye la delimitación de la parcela que dicho Proyecto vincula a las edificaciones del Paseo Balenciaga 3 y 5.</w:t>
      </w:r>
    </w:p>
    <w:p w:rsidR="00EE495D" w:rsidRPr="00430398" w:rsidP="00EE495D">
      <w:pPr>
        <w:pStyle w:val="BodyText2"/>
        <w:ind w:left="1418" w:hanging="1418"/>
        <w:rPr>
          <w:rFonts w:ascii="Arial" w:hAnsi="Arial" w:cs="Arial"/>
          <w:b/>
          <w:sz w:val="22"/>
          <w:szCs w:val="22"/>
        </w:rPr>
      </w:pP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Tercero.- </w:t>
      </w:r>
      <w:r w:rsidRPr="00430398">
        <w:rPr>
          <w:rFonts w:ascii="Arial" w:hAnsi="Arial" w:cs="Arial"/>
          <w:b/>
          <w:sz w:val="22"/>
          <w:szCs w:val="22"/>
        </w:rPr>
        <w:tab/>
        <w:t>La edificación y los terrenos afectados y su situación registral actual.</w:t>
      </w:r>
    </w:p>
    <w:p w:rsidR="00EE495D" w:rsidRPr="00430398" w:rsidP="00EE495D">
      <w:pPr>
        <w:pStyle w:val="BodyText2"/>
        <w:rPr>
          <w:rFonts w:ascii="Arial" w:hAnsi="Arial" w:cs="Arial"/>
          <w:sz w:val="22"/>
          <w:szCs w:val="22"/>
        </w:rPr>
      </w:pPr>
      <w:r w:rsidRPr="00430398">
        <w:rPr>
          <w:rFonts w:ascii="Arial" w:hAnsi="Arial" w:cs="Arial"/>
          <w:sz w:val="22"/>
          <w:szCs w:val="22"/>
        </w:rPr>
        <w:t>La edificación situada en el Paseo Balenciaga 3 y 5 de Getaria y los terrenos vinculados a ellas forman parte de las fincas 1.111 (inscrita en el Tomo 673, Libro 27) y 1.111 duplicado (inscrita en el Tomo 727, Libro 30) del Registro de la Propiedad. Su descripción registral es la siguiente:</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Descripción de la parcela: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Parcela número uno del Polígono Residencial de “Makibar” de Guetaria, que mide mil novecientos sesenta y dos metros cincuenta decímetros cuadrados, que linda por Norte terrenos de Ildefonso Larrañaga y Felipe Balenciaga, por Sur vía pública central o eje del Polígono, por Este vía pública accesoria del Polígono y por Oeste parcela de la Sociedad Inmobiliaria Zumalde, S.A.</w:t>
      </w:r>
    </w:p>
    <w:p w:rsidR="00EE495D" w:rsidRPr="00430398" w:rsidP="00EE495D">
      <w:pPr>
        <w:spacing w:line="280" w:lineRule="atLeast"/>
        <w:ind w:left="567" w:right="284"/>
        <w:rPr>
          <w:rFonts w:ascii="Arial" w:hAnsi="Arial" w:cs="Arial"/>
          <w:i/>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Descripción de la edificación construida en la parcela anterior: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Parcela número uno del Polígono Residencial de Makibar de Guetaria, descrita en la inscripción 1ª; en el documento presentado se hace constar que sobre parte de esta finca, junto al lindero de la misma, se ha construido el edificio siguiente:</w:t>
      </w:r>
    </w:p>
    <w:p w:rsidR="00EE495D" w:rsidRPr="00430398" w:rsidP="00EE495D">
      <w:pPr>
        <w:spacing w:line="280" w:lineRule="atLeast"/>
        <w:ind w:left="851" w:right="567"/>
        <w:rPr>
          <w:rFonts w:ascii="Arial" w:hAnsi="Arial" w:cs="Arial"/>
          <w:i/>
          <w:sz w:val="22"/>
          <w:szCs w:val="22"/>
        </w:rPr>
      </w:pPr>
      <w:r w:rsidRPr="00430398">
        <w:rPr>
          <w:rFonts w:ascii="Arial" w:hAnsi="Arial" w:cs="Arial"/>
          <w:i/>
          <w:sz w:val="22"/>
          <w:szCs w:val="22"/>
        </w:rPr>
        <w:t>Un edificio que ocupa una superficie en planta de trescientos setenta y un metros y ochenta y cinco decímetros cuadrados, compuesta de un sótano, y un semisótano, cuya entrada se verifica por la fachada Norte del inmueble y que se encuentran semienterrados, aprovechando el desnivel del terreno y cuatro plantas altas, destinadas a viviendas de las cuales existen cuatro pisos en cada planta, con un total, por tanto, de dieciséis pisos o viviendas. La entrada a las plantas altas se verifica por dos portales situados en la fachada Sur del inmueble (…).</w:t>
      </w:r>
    </w:p>
    <w:p w:rsidR="00EE495D" w:rsidRPr="00430398" w:rsidP="00EE495D">
      <w:pPr>
        <w:spacing w:line="280" w:lineRule="atLeast"/>
        <w:ind w:left="851" w:right="567"/>
        <w:rPr>
          <w:rFonts w:ascii="Arial" w:hAnsi="Arial" w:cs="Arial"/>
          <w:i/>
          <w:sz w:val="22"/>
          <w:szCs w:val="22"/>
        </w:rPr>
      </w:pPr>
      <w:r w:rsidRPr="00430398">
        <w:rPr>
          <w:rFonts w:ascii="Arial" w:hAnsi="Arial" w:cs="Arial"/>
          <w:i/>
          <w:sz w:val="22"/>
          <w:szCs w:val="22"/>
        </w:rPr>
        <w:t>El edificio tiene los siguientes linderos: Norte, resto de la parcela; Sur, vía pública central o eje del Polígono; Este, vía pública accesoria del Polígono, con una escalera por la que se sube al semisótano; Oeste, Sociedad Inmobiliaria Zumalde, S.A.</w:t>
      </w:r>
    </w:p>
    <w:p w:rsidR="00EE495D" w:rsidRPr="00430398" w:rsidP="00EE495D">
      <w:pPr>
        <w:spacing w:line="280" w:lineRule="atLeast"/>
        <w:ind w:left="567" w:right="284"/>
        <w:rPr>
          <w:rFonts w:ascii="Arial" w:hAnsi="Arial" w:cs="Arial"/>
          <w:i/>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En atención a lo indicado en el Registro de Propiedad, los terrenos situados en las inmediaciones de esa edificación son terrenos comunes a ellas, de titularidad privada. Esos terrenos son los reflejados en los planos del Anexo 3 adjunto a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propiedad de dicha finca corresponde, en su totalidad, a las distintas personas mencionadas en el siguiente cuadro:</w:t>
      </w:r>
    </w:p>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p>
    <w:tbl>
      <w:tblPr>
        <w:tblW w:w="0" w:type="auto"/>
        <w:tblInd w:w="35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tblPr>
      <w:tblGrid>
        <w:gridCol w:w="1559"/>
        <w:gridCol w:w="4678"/>
        <w:gridCol w:w="1984"/>
      </w:tblGrid>
      <w:tr w:rsidTr="00EE495D">
        <w:tblPrEx>
          <w:tblW w:w="0" w:type="auto"/>
          <w:tblInd w:w="35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tblPrEx>
        <w:tc>
          <w:tcPr>
            <w:tcW w:w="1559"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 xml:space="preserve">FINCA </w:t>
            </w:r>
          </w:p>
          <w:p w:rsidR="00EE495D" w:rsidRPr="00430398" w:rsidP="00EE495D">
            <w:pPr>
              <w:tabs>
                <w:tab w:val="left" w:pos="7088"/>
              </w:tabs>
              <w:jc w:val="center"/>
              <w:rPr>
                <w:rFonts w:ascii="Arial" w:hAnsi="Arial" w:cs="Arial"/>
                <w:sz w:val="22"/>
                <w:szCs w:val="22"/>
              </w:rPr>
            </w:pPr>
            <w:r w:rsidRPr="00430398">
              <w:rPr>
                <w:rFonts w:ascii="Arial" w:hAnsi="Arial" w:cs="Arial"/>
                <w:sz w:val="22"/>
                <w:szCs w:val="22"/>
              </w:rPr>
              <w:t>(Registro Propiedad)</w:t>
            </w:r>
          </w:p>
        </w:tc>
        <w:tc>
          <w:tcPr>
            <w:tcW w:w="4678"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PROPIETARIO</w:t>
            </w:r>
          </w:p>
        </w:tc>
        <w:tc>
          <w:tcPr>
            <w:tcW w:w="1984"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PORCENTAJE -%-</w:t>
            </w: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w:t>
            </w:r>
          </w:p>
        </w:tc>
        <w:tc>
          <w:tcPr>
            <w:tcW w:w="4678" w:type="dxa"/>
          </w:tcPr>
          <w:p w:rsidR="00EE495D" w:rsidRPr="00430398" w:rsidP="00EE495D">
            <w:pPr>
              <w:ind w:left="71"/>
              <w:rPr>
                <w:rFonts w:ascii="Arial" w:hAnsi="Arial" w:cs="Arial"/>
                <w:color w:val="000000"/>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2</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3</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4</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5</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6</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7</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8</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9</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10</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11</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12</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13</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14</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15</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16</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17</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18</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12"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TOTAL</w:t>
            </w:r>
          </w:p>
        </w:tc>
        <w:tc>
          <w:tcPr>
            <w:tcW w:w="4678" w:type="dxa"/>
            <w:tcBorders>
              <w:top w:val="single" w:sz="8" w:space="0" w:color="auto"/>
              <w:left w:val="single" w:sz="8" w:space="0" w:color="auto"/>
              <w:bottom w:val="single" w:sz="12"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12" w:space="0" w:color="auto"/>
              <w:right w:val="single" w:sz="12" w:space="0" w:color="auto"/>
            </w:tcBorders>
          </w:tcPr>
          <w:p w:rsidR="00EE495D" w:rsidRPr="00430398" w:rsidP="00EE495D">
            <w:pPr>
              <w:ind w:right="138"/>
              <w:jc w:val="right"/>
              <w:rPr>
                <w:rFonts w:ascii="Arial" w:hAnsi="Arial" w:cs="Arial"/>
                <w:color w:val="000000"/>
                <w:sz w:val="22"/>
                <w:szCs w:val="22"/>
              </w:rPr>
            </w:pPr>
          </w:p>
        </w:tc>
      </w:tr>
    </w:tbl>
    <w:p w:rsidR="00EE495D" w:rsidRPr="00430398" w:rsidP="00EE495D">
      <w:pPr>
        <w:tabs>
          <w:tab w:val="left" w:pos="7088"/>
        </w:tabs>
        <w:spacing w:line="280" w:lineRule="atLeast"/>
        <w:jc w:val="center"/>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rPr>
        <w:t>A su vez, determinadas viviendas, garajes, etc. existentes en la edificación situada en esa finca están afectadas por distintos tipos de cargas (hipotecas…). La relación general de los titulares de esas cargas es la incluida en el siguiente cuadro:</w:t>
      </w:r>
    </w:p>
    <w:p w:rsidR="00EE495D" w:rsidRPr="00430398" w:rsidP="00EE495D">
      <w:pPr>
        <w:tabs>
          <w:tab w:val="left" w:pos="7088"/>
        </w:tabs>
        <w:spacing w:line="280" w:lineRule="atLeast"/>
        <w:jc w:val="center"/>
        <w:rPr>
          <w:rFonts w:ascii="Arial" w:hAnsi="Arial" w:cs="Arial"/>
          <w:sz w:val="22"/>
          <w:szCs w:val="22"/>
        </w:rPr>
      </w:pPr>
    </w:p>
    <w:tbl>
      <w:tblPr>
        <w:tblW w:w="0" w:type="auto"/>
        <w:tblInd w:w="106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tblPr>
      <w:tblGrid>
        <w:gridCol w:w="6804"/>
      </w:tblGrid>
      <w:tr w:rsidTr="00EE495D">
        <w:tblPrEx>
          <w:tblW w:w="0" w:type="auto"/>
          <w:tblInd w:w="106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bl>
    <w:p w:rsidR="00EE495D" w:rsidRPr="00430398" w:rsidP="00EE495D">
      <w:pPr>
        <w:spacing w:line="280" w:lineRule="atLeast"/>
        <w:ind w:left="426" w:hanging="426"/>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En el Anexo 4 adjunto a este convenio se incluye nota simple / certificación registral referente a las condiciones de dominio y cargas de la citada finca registral. </w:t>
      </w:r>
    </w:p>
    <w:p w:rsidR="00EE495D" w:rsidRPr="00430398" w:rsidP="00EE495D">
      <w:pPr>
        <w:pStyle w:val="BodyText2"/>
        <w:ind w:left="1134" w:hanging="1134"/>
        <w:rPr>
          <w:rFonts w:ascii="Arial" w:hAnsi="Arial" w:cs="Arial"/>
          <w:b/>
          <w:sz w:val="22"/>
          <w:szCs w:val="22"/>
        </w:rPr>
      </w:pPr>
      <w:r w:rsidRPr="00430398">
        <w:rPr>
          <w:rFonts w:ascii="Arial" w:hAnsi="Arial" w:cs="Arial"/>
          <w:b/>
          <w:sz w:val="22"/>
          <w:szCs w:val="22"/>
        </w:rPr>
        <w:t xml:space="preserve">Cuarto.- </w:t>
      </w:r>
      <w:r w:rsidRPr="00430398">
        <w:rPr>
          <w:rFonts w:ascii="Arial" w:hAnsi="Arial" w:cs="Arial"/>
          <w:b/>
          <w:sz w:val="22"/>
          <w:szCs w:val="22"/>
        </w:rPr>
        <w:tab/>
        <w:t xml:space="preserve">Situación actual.  </w:t>
      </w:r>
    </w:p>
    <w:p w:rsidR="00EE495D" w:rsidRPr="00430398" w:rsidP="00EE495D">
      <w:pPr>
        <w:pStyle w:val="BodyText2"/>
        <w:rPr>
          <w:rFonts w:ascii="Arial" w:hAnsi="Arial" w:cs="Arial"/>
          <w:sz w:val="22"/>
          <w:szCs w:val="22"/>
        </w:rPr>
      </w:pPr>
      <w:r w:rsidRPr="00430398">
        <w:rPr>
          <w:rFonts w:ascii="Arial" w:hAnsi="Arial" w:cs="Arial"/>
          <w:sz w:val="22"/>
          <w:szCs w:val="22"/>
        </w:rPr>
        <w:t>La lectura comparada de las previsiones expuestas en los anteriores antecedentes segundo y tercero da pie a indicar que la situación jurídico-registral actual de los terrenos situados en las inmediaciones de las referidas edificaciones no ocupados por estas no es coincidente con las previsiones establecidas en el planeamiento urbanístico vigente.</w:t>
      </w:r>
    </w:p>
    <w:p w:rsidR="00EE495D" w:rsidRPr="00430398" w:rsidP="00EE495D">
      <w:pPr>
        <w:pStyle w:val="BodyText2"/>
        <w:rPr>
          <w:rFonts w:ascii="Arial" w:hAnsi="Arial" w:cs="Arial"/>
          <w:sz w:val="22"/>
          <w:szCs w:val="22"/>
        </w:rPr>
      </w:pPr>
      <w:r w:rsidRPr="00430398">
        <w:rPr>
          <w:rFonts w:ascii="Arial" w:hAnsi="Arial" w:cs="Arial"/>
          <w:sz w:val="22"/>
          <w:szCs w:val="22"/>
        </w:rPr>
        <w:t>Así, mientras dicho planeamiento prevé su destino a uso público (calles y vías urbanas públicas) y, en consonancia con ello, su titularidad pública, conforme a su inscripción registral esos terrenos son de propiedad privada. Y hasta la fecha no han sido promovidos el o los expedientes urbanístico-administrativos necesarios para la ejecución de esas previsiones urbanísticas y la obtención de la titularidad de dichos terrenos por el Ayuntamiento de Getaria.</w:t>
      </w:r>
    </w:p>
    <w:p w:rsidR="00EE495D" w:rsidRPr="00430398" w:rsidP="00EE495D">
      <w:pPr>
        <w:pStyle w:val="BodyText2"/>
        <w:rPr>
          <w:rFonts w:ascii="Arial" w:hAnsi="Arial" w:cs="Arial"/>
          <w:sz w:val="22"/>
          <w:szCs w:val="22"/>
        </w:rPr>
      </w:pPr>
      <w:r w:rsidRPr="00430398">
        <w:rPr>
          <w:rFonts w:ascii="Arial" w:hAnsi="Arial" w:cs="Arial"/>
          <w:sz w:val="22"/>
          <w:szCs w:val="22"/>
        </w:rPr>
        <w:t>A su vez, desde hace ya muchos años, dichos terrenos se utilizan de hecho como públicos. Cuentan, asimismo, con servicios públicos (alumbrado público, abastecimiento de agua, red de saneamiento…). Y el Ayuntamiento los mantiene como terrenos y servicios públicos.</w:t>
      </w:r>
    </w:p>
    <w:p w:rsidR="00EE495D" w:rsidRPr="00430398" w:rsidP="00EE495D">
      <w:pPr>
        <w:pStyle w:val="BodyText2"/>
        <w:rPr>
          <w:rFonts w:ascii="Arial" w:hAnsi="Arial" w:cs="Arial"/>
          <w:sz w:val="22"/>
          <w:szCs w:val="22"/>
        </w:rPr>
      </w:pPr>
    </w:p>
    <w:p w:rsidR="00EE495D" w:rsidRPr="00430398" w:rsidP="00EE495D">
      <w:pPr>
        <w:spacing w:line="280" w:lineRule="atLeast"/>
        <w:ind w:left="1276" w:hanging="1276"/>
        <w:rPr>
          <w:rFonts w:ascii="Arial" w:hAnsi="Arial" w:cs="Arial"/>
          <w:b/>
          <w:sz w:val="22"/>
          <w:szCs w:val="22"/>
        </w:rPr>
      </w:pPr>
      <w:r w:rsidRPr="00430398">
        <w:rPr>
          <w:rFonts w:ascii="Arial" w:hAnsi="Arial" w:cs="Arial"/>
          <w:b/>
          <w:sz w:val="22"/>
          <w:szCs w:val="22"/>
        </w:rPr>
        <w:t xml:space="preserve">Quinto.-  </w:t>
      </w:r>
      <w:r w:rsidRPr="00430398">
        <w:rPr>
          <w:rFonts w:ascii="Arial" w:hAnsi="Arial" w:cs="Arial"/>
          <w:b/>
          <w:sz w:val="22"/>
          <w:szCs w:val="22"/>
        </w:rPr>
        <w:tab/>
        <w:t>Regularización de la situación actual y formulación de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situación descrita en el antecedente anterior es una muestra de las irregularidades que hoy día afectan a los terrenos situados en las inmediaciones de las referidas edificaciones no ocupados por estas.</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Para solventar las discrepancias advertidas resulta necesario promover las actuaciones adecuadas para regularizar dicha situación y para, en definitiva, adecuar la situación registral y/o de titularidad actual de esos terrenos al régimen urbanístico vigente.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Esas actuaciones han de ser promovidas por el Ayuntamiento en el marco de la ejecución de las propuestas contenidas en el planeamiento urbanístico vigente y/o a tramitar para su modificación. Y en ese marco, la obtención por dicho Ayuntamiento de Getaria la titularidad de los referidos terrenos requiere la formulación bien del correspondiente expediente de expropiación, bien de otro tipo de expediente urbanístico adecuado para la consecución del citado objetivo.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ese contexto, con el fin de garantizar la consecución de los citados objetivos, los suscribientes de este convenio urbanístico han considerado conveniente su formulación y suscripción de conformidad con las siguientes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r w:rsidRPr="00430398">
        <w:rPr>
          <w:rFonts w:ascii="Arial" w:hAnsi="Arial" w:cs="Arial"/>
          <w:b/>
          <w:sz w:val="22"/>
          <w:szCs w:val="22"/>
        </w:rPr>
        <w:t>ESTIPULACIONES</w:t>
      </w: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Primera.-  </w:t>
      </w:r>
      <w:r w:rsidRPr="00430398">
        <w:rPr>
          <w:rFonts w:ascii="Arial" w:hAnsi="Arial" w:cs="Arial"/>
          <w:b/>
          <w:sz w:val="22"/>
          <w:szCs w:val="22"/>
        </w:rPr>
        <w:tab/>
        <w:t>Objeto del convenio.</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El objeto de este convenio es el de determinar los criterios para regularizar la situación jurídica y/o de titularidad de los terrenos ubicados en las inmediaciones de la  edificación del Paseo Balenciaga 3 y 5 delimitados en el plano 4 del  Anexo 3 adjunto a este convenio. Su superficie es de 1.170 m².</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atención a lo indicado, esa regularización pasa por la formalización de la titularidad pública (concretamente a favor del Ayuntamiento de Getaria) de esos terrenos, de conformidad con lo establecido en el planeamiento urbanístico vigente.</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b/>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Segunda.-</w:t>
      </w:r>
      <w:r w:rsidRPr="00430398">
        <w:rPr>
          <w:rFonts w:ascii="Arial" w:hAnsi="Arial" w:cs="Arial"/>
          <w:b/>
          <w:sz w:val="22"/>
          <w:szCs w:val="22"/>
        </w:rPr>
        <w:tab/>
        <w:t>Transmisión.</w:t>
      </w:r>
    </w:p>
    <w:p w:rsidR="00EE495D" w:rsidRPr="00430398" w:rsidP="00EE495D">
      <w:pPr>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highlight w:val="green"/>
        </w:rPr>
        <w:t>D. ……………………..,</w:t>
      </w:r>
      <w:r w:rsidRPr="00430398">
        <w:rPr>
          <w:rFonts w:ascii="Arial" w:hAnsi="Arial" w:cs="Arial"/>
          <w:sz w:val="22"/>
          <w:szCs w:val="22"/>
        </w:rPr>
        <w:t xml:space="preserve"> actuando en nombre propio, así como en la representación que ostenta, se compromete a transmitir al Ayuntamiento de Getaria la propiedad del terreno de 1.170 m² de superficie mencionado en la Estipulación anterior.</w:t>
      </w:r>
    </w:p>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rPr>
        <w:t xml:space="preserve">Por su parte, el Ayuntamiento de Getaria se compromete a adquirir la propiedad del citado terreno. </w:t>
      </w:r>
    </w:p>
    <w:p w:rsidR="00EE495D" w:rsidRPr="00430398" w:rsidP="00EE495D">
      <w:pPr>
        <w:tabs>
          <w:tab w:val="left" w:pos="7088"/>
        </w:tabs>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Esa transmisión se efectuará libre de cargas y arrendamientos, y al corriente en el pago de contribuciones, impuestos y demás gastos.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pacing w:val="-3"/>
          <w:sz w:val="22"/>
          <w:szCs w:val="22"/>
        </w:rPr>
      </w:pPr>
      <w:r w:rsidRPr="00430398">
        <w:rPr>
          <w:rFonts w:ascii="Arial" w:hAnsi="Arial" w:cs="Arial"/>
          <w:spacing w:val="-3"/>
          <w:sz w:val="22"/>
          <w:szCs w:val="22"/>
        </w:rPr>
        <w:t xml:space="preserve">Todos los gastos derivados de esta transmisión hasta la inscripción del título en el Registro de la Propiedad, serán por cuenta del Ayuntamiento de Getaria. </w:t>
      </w:r>
    </w:p>
    <w:p w:rsidR="00EE495D" w:rsidRPr="00430398" w:rsidP="00EE495D">
      <w:pPr>
        <w:spacing w:line="280" w:lineRule="atLeast"/>
        <w:rPr>
          <w:rFonts w:ascii="Arial" w:hAnsi="Arial" w:cs="Arial"/>
          <w:spacing w:val="-3"/>
          <w:sz w:val="22"/>
          <w:szCs w:val="22"/>
        </w:rPr>
      </w:pPr>
    </w:p>
    <w:p w:rsidR="00EE495D" w:rsidRPr="00430398" w:rsidP="00EE495D">
      <w:pPr>
        <w:spacing w:line="280" w:lineRule="atLeast"/>
        <w:rPr>
          <w:rFonts w:ascii="Arial" w:hAnsi="Arial" w:cs="Arial"/>
          <w:spacing w:val="-3"/>
          <w:sz w:val="22"/>
          <w:szCs w:val="22"/>
        </w:rPr>
      </w:pPr>
      <w:r w:rsidRPr="00430398">
        <w:rPr>
          <w:rFonts w:ascii="Arial" w:hAnsi="Arial" w:cs="Arial"/>
          <w:spacing w:val="-3"/>
          <w:sz w:val="22"/>
          <w:szCs w:val="22"/>
        </w:rPr>
        <w:t>Su formalización se adecuará a los criterios expuestos en la Estipulación Quinta siguiente.</w:t>
      </w:r>
      <w:r w:rsidRPr="00430398">
        <w:rPr>
          <w:rFonts w:ascii="Arial" w:hAnsi="Arial" w:cs="Arial"/>
          <w:spacing w:val="-3"/>
          <w:sz w:val="22"/>
          <w:szCs w:val="22"/>
        </w:rPr>
        <w:tab/>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Tercera.- </w:t>
      </w:r>
      <w:r w:rsidRPr="00430398">
        <w:rPr>
          <w:rFonts w:ascii="Arial" w:hAnsi="Arial" w:cs="Arial"/>
          <w:b/>
          <w:sz w:val="22"/>
          <w:szCs w:val="22"/>
        </w:rPr>
        <w:tab/>
        <w:t>Justificación de la transmisión.</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ejecución de las previsiones establecidas en el planeamiento urbanístico vigente (Normas Subsidiarias de 2007) justifica la adquisición por el Ayuntamiento de Getaria de los terrenos mencionados en la anterior Estipulación Primera.</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No en vano, dicho planeamiento prevé el destino de esos terrenos a usos dotacionales públicos (calles y vías urbanas públicas) de titularidad municipal.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Debido a ello, esa adquisición ha de entenderse realizada en el marco del expediente expropiatorio al que se alude en la Estipulación Quinta siguiente.</w:t>
      </w: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Cuarta.-</w:t>
      </w:r>
      <w:r w:rsidRPr="00430398">
        <w:rPr>
          <w:rFonts w:ascii="Arial" w:hAnsi="Arial" w:cs="Arial"/>
          <w:b/>
          <w:sz w:val="22"/>
          <w:szCs w:val="22"/>
        </w:rPr>
        <w:tab/>
        <w:t>El carácter gratuito de la transmisión.</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De conformidad con lo indicado en el Proyecto de Reparcelación de Makibar, aprobado definitivamente mediante resolución de 29 de agosto de 1964, los terrenos de la parcela no afectados por las edificaciones construidas en ella se han de destinar a uso público.</w:t>
      </w:r>
    </w:p>
    <w:p w:rsidR="00EE495D" w:rsidRPr="00430398" w:rsidP="00EE495D">
      <w:pPr>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Conforme a lo indicado, ese uso público es el de calles y vías urbanas públicas, previsto en las vigentes Normas Subsidiarias de 2007 y, con anterioridad, en las Normas Subsidiarias de 1990.</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atención a todas esas circunstancias cabe concluir que la totalidad de los derechos urbanísticos asociados a los citados terrenos no edificados de la parcela han sido materializados en las edificaciones ya construidas en ella. Y que el valor económico de la edificabilidad urbanística de esas edificaciones incluye el correspondiente a dichos terrenos.</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ese contexto, considerando que su valor económico ya ha sido abonado mediante la materialización y consolidación de la citada edificabilidad urbanística, los referidos terrenos serán cedidos gratuitamente al Ayuntamiento, sin contraprestación económica alguna.</w:t>
      </w:r>
    </w:p>
    <w:p w:rsidR="00EE495D" w:rsidRPr="00430398" w:rsidP="00EE495D">
      <w:pPr>
        <w:pStyle w:val="BodyText2"/>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Quinta.- </w:t>
      </w:r>
      <w:r w:rsidRPr="00430398">
        <w:rPr>
          <w:rFonts w:ascii="Arial" w:hAnsi="Arial" w:cs="Arial"/>
          <w:b/>
          <w:sz w:val="22"/>
          <w:szCs w:val="22"/>
        </w:rPr>
        <w:tab/>
        <w:t xml:space="preserve">Formalización de la transmisión.  </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La transmisión de los referidos terrenos al Ayuntamiento de Getaria será formalizada en el marco del expediente urbanístico (proyecto de expropiación u otro adecuado) que, con ese fin, ha de promover dicha entidad.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concreto, en el supuesto de procederse con ese fin a la formulación del citado proyecto de expropiación, la transmisión será formalizada mediante la elaboración y suscripción del o de las correspondientes actas de ocupación y pago a promover en el marco de ese  expediente expropiatorio. En ese caso, este convenio determina el mutuo acuerdo previsto en la legislación vigente en materia de expropiación forzosa (artículos 24… de la Ley de expropiación forzosa de 16 de diciembre de 1954 y correlativos de su Reglamento de 26 de abril de 1957).</w:t>
      </w:r>
    </w:p>
    <w:p w:rsidR="00EE495D" w:rsidRPr="00430398" w:rsidP="00EE495D">
      <w:pPr>
        <w:pStyle w:val="BodyTextIndent"/>
        <w:spacing w:line="280" w:lineRule="atLeast"/>
        <w:ind w:left="0"/>
        <w:rPr>
          <w:rFonts w:ascii="Arial" w:hAnsi="Arial" w:cs="Arial"/>
          <w:sz w:val="22"/>
          <w:szCs w:val="22"/>
          <w:lang w:val="es-ES"/>
        </w:rPr>
      </w:pPr>
    </w:p>
    <w:p w:rsidR="00EE495D" w:rsidRPr="00430398" w:rsidP="00EE495D">
      <w:pPr>
        <w:pStyle w:val="BodyTextIndent"/>
        <w:spacing w:line="280" w:lineRule="atLeast"/>
        <w:ind w:left="0"/>
        <w:rPr>
          <w:rFonts w:ascii="Arial" w:hAnsi="Arial" w:cs="Arial"/>
          <w:sz w:val="22"/>
          <w:szCs w:val="22"/>
          <w:lang w:val="es-ES"/>
        </w:rPr>
      </w:pPr>
      <w:r w:rsidRPr="00430398">
        <w:rPr>
          <w:rFonts w:ascii="Arial" w:hAnsi="Arial" w:cs="Arial"/>
          <w:sz w:val="22"/>
          <w:szCs w:val="22"/>
          <w:lang w:val="es-ES"/>
        </w:rPr>
        <w:t>En todo caso, cualquiera que sea la manera que se utilice para formalizar dicha transmisión, la totalidad de los gastos e impuestos asociados a ella, incluidos los de su inscripción en el Registro de la Propiedad, serán abonados por el Ayuntamiento de Getaria.</w:t>
      </w:r>
    </w:p>
    <w:p w:rsidR="00EE495D" w:rsidRPr="00430398" w:rsidP="00EE495D">
      <w:pPr>
        <w:pStyle w:val="BodyTextIndent"/>
        <w:spacing w:line="280" w:lineRule="atLeast"/>
        <w:ind w:left="0"/>
        <w:rPr>
          <w:rFonts w:ascii="Arial" w:hAnsi="Arial" w:cs="Arial"/>
          <w:sz w:val="22"/>
          <w:szCs w:val="22"/>
          <w:lang w:val="es-ES"/>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Sexta.- </w:t>
      </w:r>
      <w:r w:rsidRPr="00430398">
        <w:rPr>
          <w:rFonts w:ascii="Arial" w:hAnsi="Arial" w:cs="Arial"/>
          <w:b/>
          <w:sz w:val="22"/>
          <w:szCs w:val="22"/>
        </w:rPr>
        <w:tab/>
        <w:t>Otras cuestiones. Disposición de los terrenos.</w:t>
      </w:r>
    </w:p>
    <w:p w:rsidR="00EE495D" w:rsidRPr="00430398" w:rsidP="00EE495D">
      <w:pPr>
        <w:spacing w:line="280" w:lineRule="atLeast"/>
        <w:rPr>
          <w:rFonts w:ascii="Arial" w:hAnsi="Arial" w:cs="Arial"/>
          <w:sz w:val="22"/>
          <w:szCs w:val="22"/>
        </w:rPr>
      </w:pPr>
    </w:p>
    <w:p w:rsidR="00EE495D" w:rsidRPr="00430398" w:rsidP="00EE495D">
      <w:pPr>
        <w:pStyle w:val="BodyTextIndent"/>
        <w:spacing w:line="280" w:lineRule="atLeast"/>
        <w:ind w:left="426" w:hanging="426"/>
        <w:rPr>
          <w:rFonts w:ascii="Arial" w:hAnsi="Arial" w:cs="Arial"/>
          <w:sz w:val="22"/>
          <w:szCs w:val="22"/>
          <w:lang w:val="es-ES"/>
        </w:rPr>
      </w:pPr>
      <w:r w:rsidRPr="00430398">
        <w:rPr>
          <w:rFonts w:ascii="Arial" w:hAnsi="Arial" w:cs="Arial"/>
          <w:sz w:val="22"/>
          <w:szCs w:val="22"/>
          <w:lang w:val="es-ES"/>
        </w:rPr>
        <w:t>*</w:t>
      </w:r>
      <w:r w:rsidRPr="00430398">
        <w:rPr>
          <w:rFonts w:ascii="Arial" w:hAnsi="Arial" w:cs="Arial"/>
          <w:sz w:val="22"/>
          <w:szCs w:val="22"/>
          <w:lang w:val="es-ES"/>
        </w:rPr>
        <w:tab/>
        <w:t>El Ayuntamiento de Getaria podrá disponer y ocupar, a todos los efectos, los referidos terrenos en cualquier momento a partir de la suscripción de este convenio, incluidos los necesarios para la realización de obras en ellos.</w:t>
      </w:r>
    </w:p>
    <w:p w:rsidR="00EE495D" w:rsidRPr="00430398" w:rsidP="00EE495D">
      <w:pPr>
        <w:pStyle w:val="BodyTextIndent"/>
        <w:spacing w:line="280" w:lineRule="atLeast"/>
        <w:ind w:left="426" w:hanging="426"/>
        <w:rPr>
          <w:rFonts w:ascii="Arial" w:hAnsi="Arial" w:cs="Arial"/>
          <w:sz w:val="22"/>
          <w:szCs w:val="22"/>
          <w:lang w:val="es-ES"/>
        </w:rPr>
      </w:pPr>
      <w:r w:rsidRPr="00430398">
        <w:rPr>
          <w:rFonts w:ascii="Arial" w:hAnsi="Arial" w:cs="Arial"/>
          <w:sz w:val="22"/>
          <w:szCs w:val="22"/>
          <w:lang w:val="es-ES"/>
        </w:rPr>
        <w:t>*</w:t>
      </w:r>
      <w:r w:rsidRPr="00430398">
        <w:rPr>
          <w:rFonts w:ascii="Arial" w:hAnsi="Arial" w:cs="Arial"/>
          <w:sz w:val="22"/>
          <w:szCs w:val="22"/>
          <w:lang w:val="es-ES"/>
        </w:rPr>
        <w:tab/>
        <w:t>Corresponderá al Ayuntamiento de Getaria la ejecución y el abono de las obras y actuaciones necesarias para el mantenimiento, en condiciones acordes con su destino urbanístico, de esos terrenos y de las instalaciones e infraestructuras existentes en ellos tanto sobre como bajo rasante, a partir de la suscripción de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p>
    <w:p w:rsidR="00EE495D" w:rsidRPr="00430398" w:rsidP="00EE495D">
      <w:pPr>
        <w:pStyle w:val="BodyText"/>
        <w:spacing w:line="280" w:lineRule="atLeast"/>
        <w:rPr>
          <w:rFonts w:cs="Arial"/>
          <w:color w:val="000000"/>
          <w:sz w:val="22"/>
          <w:szCs w:val="22"/>
        </w:rPr>
      </w:pPr>
      <w:r w:rsidRPr="00430398">
        <w:rPr>
          <w:rFonts w:cs="Arial"/>
          <w:color w:val="000000"/>
          <w:sz w:val="22"/>
          <w:szCs w:val="22"/>
        </w:rPr>
        <w:t>Y en prueba de conformidad con cuanto antecede, firman cuatro ejemplares de este documento, en el lugar y fecha indicados.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p>
    <w:p w:rsidR="00EE495D" w:rsidRPr="00430398" w:rsidP="00EE495D">
      <w:pPr>
        <w:spacing w:after="200" w:line="276" w:lineRule="auto"/>
        <w:rPr>
          <w:rFonts w:ascii="Arial" w:hAnsi="Arial" w:cs="Arial"/>
          <w:b/>
          <w:sz w:val="22"/>
          <w:szCs w:val="22"/>
        </w:rPr>
      </w:pP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r w:rsidRPr="00430398">
        <w:rPr>
          <w:rFonts w:ascii="Arial" w:hAnsi="Arial" w:cs="Arial"/>
          <w:b/>
          <w:sz w:val="22"/>
          <w:szCs w:val="22"/>
        </w:rPr>
        <w:t>ANEXOS.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t xml:space="preserve">Acreditación de la intervención de D. ………………………. en este convenio (Alcalde de Getaria). </w:t>
      </w:r>
    </w:p>
    <w:p w:rsidR="00EE495D" w:rsidRPr="00430398" w:rsidP="00EE495D">
      <w:pPr>
        <w:spacing w:line="280" w:lineRule="atLeast"/>
        <w:ind w:left="426" w:hanging="426"/>
        <w:rPr>
          <w:rFonts w:ascii="Arial" w:hAnsi="Arial" w:cs="Arial"/>
          <w:sz w:val="22"/>
          <w:szCs w:val="22"/>
        </w:rPr>
      </w:pP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t xml:space="preserve">Acreditación de la intervención de D. ………………………. en este convenio (Presidente de la comunidad de propietarios del Paseo Balenciaga 3 y 5). </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t>Planos:</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t xml:space="preserve">Zonificación pormenorizada de las Normas Subsidiarias de 2007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t xml:space="preserve">Zonificación pormenorizada de las Normas Subsidiarias de 1990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t xml:space="preserve">Parcelas resultantes del Proyecto de Reparcelación de 1964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4.-</w:t>
      </w:r>
      <w:r w:rsidRPr="00430398">
        <w:rPr>
          <w:rFonts w:ascii="Arial" w:hAnsi="Arial" w:cs="Arial"/>
          <w:sz w:val="22"/>
          <w:szCs w:val="22"/>
        </w:rPr>
        <w:tab/>
        <w:t>Plano de delimitación de la finca registral 1.111 y dentro de ella de:</w:t>
      </w:r>
    </w:p>
    <w:p w:rsidR="00EE495D" w:rsidRPr="00430398" w:rsidP="00EE495D">
      <w:pPr>
        <w:pStyle w:val="BodyText2"/>
        <w:ind w:left="127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de la finca objeto de cesión al Ayuntamiento de Getaria.</w:t>
      </w:r>
    </w:p>
    <w:p w:rsidR="00EE495D" w:rsidRPr="00430398" w:rsidP="00EE495D">
      <w:pPr>
        <w:pStyle w:val="BodyText2"/>
        <w:ind w:left="127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restantes terrenos de la finca, de propiedad privada, que se mantienen vinculados a las edificaciones del Paseo Balenciaga 3 y 5.</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4.-</w:t>
      </w:r>
      <w:r w:rsidRPr="00430398">
        <w:rPr>
          <w:rFonts w:ascii="Arial" w:hAnsi="Arial" w:cs="Arial"/>
          <w:sz w:val="22"/>
          <w:szCs w:val="22"/>
        </w:rPr>
        <w:tab/>
        <w:t xml:space="preserve">Copia de </w:t>
      </w:r>
      <w:r w:rsidRPr="00430398">
        <w:rPr>
          <w:rFonts w:ascii="Arial" w:hAnsi="Arial" w:cs="Arial"/>
          <w:sz w:val="22"/>
          <w:szCs w:val="22"/>
          <w:highlight w:val="green"/>
        </w:rPr>
        <w:t>nota simple / certificación registral</w:t>
      </w:r>
      <w:r w:rsidRPr="00430398">
        <w:rPr>
          <w:rFonts w:ascii="Arial" w:hAnsi="Arial" w:cs="Arial"/>
          <w:sz w:val="22"/>
          <w:szCs w:val="22"/>
        </w:rPr>
        <w:t xml:space="preserve"> referente a las condiciones de dominio y cargas de la finca registral 1.111. </w:t>
      </w:r>
    </w:p>
    <w:p w:rsidR="00EE495D" w:rsidRPr="00430398" w:rsidP="00EE495D">
      <w:pPr>
        <w:spacing w:line="280" w:lineRule="atLeast"/>
        <w:ind w:left="426" w:hanging="426"/>
        <w:rPr>
          <w:rFonts w:ascii="Arial" w:hAnsi="Arial" w:cs="Arial"/>
          <w:sz w:val="22"/>
          <w:szCs w:val="22"/>
        </w:rPr>
      </w:pPr>
    </w:p>
    <w:p w:rsidR="00EE495D" w:rsidRPr="00430398" w:rsidP="008054CE">
      <w:pPr>
        <w:pStyle w:val="BodyText"/>
        <w:ind w:left="1134"/>
        <w:rPr>
          <w:rFonts w:cs="Arial"/>
          <w:sz w:val="22"/>
          <w:szCs w:val="22"/>
          <w:u w:val="none"/>
          <w:lang w:val="es-ES"/>
        </w:rPr>
      </w:pPr>
      <w:r>
        <w:rPr>
          <w:rFonts w:cs="Arial"/>
          <w:noProof/>
          <w:snapToGrid/>
          <w:sz w:val="22"/>
          <w:szCs w:val="22"/>
          <w:lang w:val="es-ES"/>
        </w:rPr>
        <w:pict>
          <v:shape id="_x0000_i1026" type="#_x0000_t75" style="width:435.75pt;height:321.75pt;mso-wrap-style:square;visibility:visible">
            <v:imagedata r:id="rId16" o:title="" croptop="15584f" cropbottom="10436f" cropleft="3338f" cropright="19360f"/>
          </v:shape>
        </w:pict>
      </w:r>
    </w:p>
    <w:p w:rsidR="00EE495D" w:rsidRPr="00430398" w:rsidP="008054CE">
      <w:pPr>
        <w:pStyle w:val="BodyText"/>
        <w:ind w:left="1134"/>
        <w:rPr>
          <w:rFonts w:cs="Arial"/>
          <w:sz w:val="22"/>
          <w:szCs w:val="22"/>
          <w:u w:val="none"/>
          <w:lang w:val="eu-ES"/>
        </w:rPr>
      </w:pPr>
    </w:p>
    <w:p w:rsidR="008054CE" w:rsidRPr="00430398" w:rsidP="008054CE">
      <w:pPr>
        <w:ind w:left="1134"/>
        <w:rPr>
          <w:rFonts w:ascii="Arial" w:eastAsia="Tahoma" w:hAnsi="Arial" w:cs="Arial"/>
          <w:sz w:val="22"/>
          <w:szCs w:val="22"/>
          <w:lang w:val="eu-ES"/>
        </w:rPr>
      </w:pPr>
    </w:p>
    <w:p w:rsidR="00EE495D" w:rsidRPr="00430398" w:rsidP="008054CE">
      <w:pPr>
        <w:ind w:left="1134"/>
        <w:rPr>
          <w:rFonts w:ascii="Arial" w:eastAsia="Tahoma" w:hAnsi="Arial" w:cs="Arial"/>
          <w:sz w:val="22"/>
          <w:szCs w:val="22"/>
          <w:lang w:val="eu-ES"/>
        </w:rPr>
      </w:pPr>
    </w:p>
    <w:p w:rsidR="00EE495D" w:rsidRPr="00430398" w:rsidP="008054CE">
      <w:pPr>
        <w:ind w:left="1134"/>
        <w:rPr>
          <w:rFonts w:ascii="Arial" w:eastAsia="Tahoma" w:hAnsi="Arial" w:cs="Arial"/>
          <w:sz w:val="22"/>
          <w:szCs w:val="22"/>
          <w:lang w:val="eu-ES"/>
        </w:rPr>
      </w:pPr>
    </w:p>
    <w:p w:rsidR="00EE495D" w:rsidRPr="00430398" w:rsidP="008054CE">
      <w:pPr>
        <w:ind w:left="1134"/>
        <w:rPr>
          <w:rFonts w:ascii="Arial" w:eastAsia="Tahoma" w:hAnsi="Arial" w:cs="Arial"/>
          <w:sz w:val="22"/>
          <w:szCs w:val="22"/>
          <w:lang w:val="eu-ES"/>
        </w:rPr>
      </w:pPr>
      <w:r w:rsidRPr="00430398">
        <w:rPr>
          <w:rFonts w:ascii="Arial" w:eastAsia="Tahoma" w:hAnsi="Arial" w:cs="Arial"/>
          <w:sz w:val="22"/>
          <w:szCs w:val="22"/>
          <w:lang w:val="eu-ES"/>
        </w:rPr>
        <w:br w:type="page"/>
      </w:r>
    </w:p>
    <w:p w:rsidR="00EE495D" w:rsidRPr="00430398" w:rsidP="00EE495D">
      <w:pPr>
        <w:spacing w:line="360" w:lineRule="auto"/>
        <w:ind w:left="1134"/>
        <w:jc w:val="center"/>
        <w:rPr>
          <w:rFonts w:ascii="Arial" w:hAnsi="Arial" w:cs="Arial"/>
          <w:b/>
          <w:sz w:val="22"/>
          <w:szCs w:val="22"/>
          <w:lang w:val="eu-ES"/>
        </w:rPr>
      </w:pPr>
      <w:r w:rsidRPr="00430398">
        <w:rPr>
          <w:rFonts w:ascii="Arial" w:hAnsi="Arial" w:cs="Arial"/>
          <w:b/>
          <w:sz w:val="22"/>
          <w:szCs w:val="22"/>
          <w:lang w:val="eu-ES"/>
        </w:rPr>
        <w:t>III. eranskina</w:t>
      </w:r>
    </w:p>
    <w:p w:rsidR="00EE495D" w:rsidRPr="00430398" w:rsidP="00EE495D">
      <w:pPr>
        <w:spacing w:line="360" w:lineRule="auto"/>
        <w:ind w:left="1134"/>
        <w:jc w:val="both"/>
        <w:rPr>
          <w:rFonts w:ascii="Arial" w:hAnsi="Arial" w:cs="Arial"/>
          <w:sz w:val="22"/>
          <w:szCs w:val="22"/>
        </w:rPr>
      </w:pPr>
    </w:p>
    <w:p w:rsidR="00EE495D" w:rsidRPr="00430398" w:rsidP="00EE495D">
      <w:pPr>
        <w:pStyle w:val="BodyText2"/>
        <w:jc w:val="center"/>
        <w:rPr>
          <w:rFonts w:ascii="Arial" w:hAnsi="Arial" w:cs="Arial"/>
          <w:b/>
          <w:sz w:val="22"/>
          <w:szCs w:val="22"/>
        </w:rPr>
      </w:pPr>
      <w:r w:rsidRPr="00430398">
        <w:rPr>
          <w:rFonts w:ascii="Arial" w:hAnsi="Arial" w:cs="Arial"/>
          <w:b/>
          <w:sz w:val="22"/>
          <w:szCs w:val="22"/>
        </w:rPr>
        <w:t>CONVENIO URBANÍSTICO REFERENTE A TERRENOS UBICADOS EN LAS INMEDIACIONES DE LA EDIFICACIÓN DEL CRISTÓBAN BALENCIAGA 11 Y 13 Y LA CALLE LORMENDI 2, DE GETARIA.</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Getaria, a ……de ………de 2021,</w:t>
      </w:r>
    </w:p>
    <w:p w:rsidR="00EE495D" w:rsidRPr="00430398" w:rsidP="00EE495D">
      <w:pPr>
        <w:spacing w:line="280" w:lineRule="atLeast"/>
        <w:rPr>
          <w:rFonts w:ascii="Arial" w:hAnsi="Arial" w:cs="Arial"/>
          <w:sz w:val="22"/>
          <w:szCs w:val="22"/>
        </w:rPr>
      </w:pPr>
    </w:p>
    <w:p w:rsidR="00EE495D" w:rsidRPr="00430398" w:rsidP="00EE495D">
      <w:pPr>
        <w:pStyle w:val="Heading1"/>
        <w:spacing w:line="280" w:lineRule="atLeast"/>
        <w:jc w:val="center"/>
        <w:rPr>
          <w:rFonts w:cs="Arial"/>
          <w:sz w:val="22"/>
          <w:szCs w:val="22"/>
          <w:lang w:val="es-ES"/>
        </w:rPr>
      </w:pPr>
      <w:r w:rsidRPr="00430398">
        <w:rPr>
          <w:rFonts w:cs="Arial"/>
          <w:sz w:val="22"/>
          <w:szCs w:val="22"/>
          <w:lang w:val="es-ES"/>
        </w:rPr>
        <w:t>REUNIDOS</w:t>
      </w:r>
    </w:p>
    <w:p w:rsidR="00EE495D" w:rsidRPr="00430398" w:rsidP="00EE495D">
      <w:pPr>
        <w:spacing w:line="280" w:lineRule="atLeast"/>
        <w:jc w:val="center"/>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De una parte, </w:t>
      </w:r>
      <w:r w:rsidRPr="00430398">
        <w:rPr>
          <w:rFonts w:ascii="Arial" w:hAnsi="Arial" w:cs="Arial"/>
          <w:sz w:val="22"/>
          <w:szCs w:val="22"/>
          <w:highlight w:val="green"/>
        </w:rPr>
        <w:t>D. …………………………..,</w:t>
      </w:r>
      <w:r w:rsidRPr="00430398">
        <w:rPr>
          <w:rFonts w:ascii="Arial" w:hAnsi="Arial" w:cs="Arial"/>
          <w:sz w:val="22"/>
          <w:szCs w:val="22"/>
        </w:rPr>
        <w:t xml:space="preserve"> actúa en su condición de Alcalde del Ayuntamiento de Getaria, en representación de esta entidad; en el Anexo 1 adjunto a este convenio se incluye documentación acreditativa de esa representación.</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De otra, </w:t>
      </w:r>
      <w:r w:rsidRPr="00430398">
        <w:rPr>
          <w:rFonts w:ascii="Arial" w:hAnsi="Arial" w:cs="Arial"/>
          <w:sz w:val="22"/>
          <w:szCs w:val="22"/>
          <w:highlight w:val="green"/>
        </w:rPr>
        <w:t>D. …………………………………………..,</w:t>
      </w:r>
      <w:r w:rsidRPr="00430398">
        <w:rPr>
          <w:rFonts w:ascii="Arial" w:hAnsi="Arial" w:cs="Arial"/>
          <w:sz w:val="22"/>
          <w:szCs w:val="22"/>
        </w:rPr>
        <w:t xml:space="preserve"> </w:t>
      </w:r>
      <w:r w:rsidRPr="00430398">
        <w:rPr>
          <w:rFonts w:ascii="Arial" w:hAnsi="Arial" w:cs="Arial"/>
          <w:sz w:val="22"/>
          <w:szCs w:val="22"/>
          <w:lang w:eastAsia="zh-CN"/>
        </w:rPr>
        <w:t>mayor de edad, vecino de Getaria (……………………….), y DNI número …………….. A</w:t>
      </w:r>
      <w:r w:rsidRPr="00430398">
        <w:rPr>
          <w:rFonts w:ascii="Arial" w:hAnsi="Arial" w:cs="Arial"/>
          <w:sz w:val="22"/>
          <w:szCs w:val="22"/>
        </w:rPr>
        <w:t>ctúa en su propio nombre y derecho, así como en representación de los propietarios de las  edificaciones situadas en el Cristóbal Balenciaga 11 y 13 y la calle Lormendi 2, así como de los terrenos vinculados a ellas; en el Anexo 2 adjunto a este convenio se incluye documentación acreditativa de esa representación.</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Ambas partes se reconocen capacidad legal para formular y suscribir este convenio, y con ese fin exponen los siguientes </w:t>
      </w:r>
    </w:p>
    <w:p w:rsidR="00EE495D" w:rsidRPr="00430398" w:rsidP="00EE495D">
      <w:pPr>
        <w:pStyle w:val="BodyText2"/>
        <w:jc w:val="center"/>
        <w:rPr>
          <w:rFonts w:ascii="Arial" w:hAnsi="Arial" w:cs="Arial"/>
          <w:b/>
          <w:sz w:val="22"/>
          <w:szCs w:val="22"/>
        </w:rPr>
      </w:pPr>
      <w:r w:rsidRPr="00430398">
        <w:rPr>
          <w:rFonts w:ascii="Arial" w:hAnsi="Arial" w:cs="Arial"/>
          <w:b/>
          <w:sz w:val="22"/>
          <w:szCs w:val="22"/>
        </w:rPr>
        <w:t>ANTECEDENTES</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Primero.- </w:t>
      </w:r>
      <w:r w:rsidRPr="00430398">
        <w:rPr>
          <w:rFonts w:ascii="Arial" w:hAnsi="Arial" w:cs="Arial"/>
          <w:b/>
          <w:sz w:val="22"/>
          <w:szCs w:val="22"/>
        </w:rPr>
        <w:tab/>
        <w:t xml:space="preserve">Las edificaciones y los terrenos afectados por este convenio. </w:t>
      </w:r>
    </w:p>
    <w:p w:rsidR="00EE495D" w:rsidRPr="00430398" w:rsidP="00EE495D">
      <w:pPr>
        <w:pStyle w:val="BodyText2"/>
        <w:rPr>
          <w:rFonts w:ascii="Arial" w:hAnsi="Arial" w:cs="Arial"/>
          <w:sz w:val="22"/>
          <w:szCs w:val="22"/>
        </w:rPr>
      </w:pPr>
      <w:r w:rsidRPr="00430398">
        <w:rPr>
          <w:rFonts w:ascii="Arial" w:hAnsi="Arial" w:cs="Arial"/>
          <w:sz w:val="22"/>
          <w:szCs w:val="22"/>
        </w:rPr>
        <w:t>Las edificaciones y los terrenos afectados por este convenio son los situados en el Cristóbal Balenciaga 11 y 13 y la calle Lormendi 2 y en sus inmediaciones. Se delimitan en los planos del Anexo 3 adjunto a este convenio.</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Segundo.- </w:t>
      </w:r>
      <w:r w:rsidRPr="00430398">
        <w:rPr>
          <w:rFonts w:ascii="Arial" w:hAnsi="Arial" w:cs="Arial"/>
          <w:b/>
          <w:sz w:val="22"/>
          <w:szCs w:val="22"/>
        </w:rPr>
        <w:tab/>
        <w:t xml:space="preserve">Las edificaciones y los terrenos afectados y su régimen urbanístico. </w:t>
      </w:r>
    </w:p>
    <w:p w:rsidR="00EE495D" w:rsidRPr="00430398" w:rsidP="00EE495D">
      <w:pPr>
        <w:pStyle w:val="BodyText2"/>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r>
      <w:r w:rsidRPr="00430398">
        <w:rPr>
          <w:rFonts w:ascii="Arial" w:hAnsi="Arial" w:cs="Arial"/>
          <w:sz w:val="22"/>
          <w:szCs w:val="22"/>
          <w:u w:val="single"/>
        </w:rPr>
        <w:t>Régimen urbanístico vigente</w:t>
      </w:r>
      <w:r w:rsidRPr="00430398">
        <w:rPr>
          <w:rFonts w:ascii="Arial" w:hAnsi="Arial" w:cs="Arial"/>
          <w:sz w:val="22"/>
          <w:szCs w:val="22"/>
        </w:rPr>
        <w:t>.</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El régimen urbanístico vigente en los citados terrenos y edificaciones es el establecido en las Normas Subsidiarias de Planeamiento de Getaria, aprobadas definitivamente mediante acuerdo de la Diputación Foral de Gipuzkoa de 19 de junio de 2007 (su texto refundido fue aprobado con posterioridad, mediante acuerdo de 15 de julio de 2008; en adelante, Normas Subsidiarias de 2007). Dicho régimen responde, entre otras, a las previsiones siguientes:</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Clasificación urbanística.</w:t>
      </w:r>
    </w:p>
    <w:p w:rsidR="00EE495D" w:rsidRPr="00430398" w:rsidP="00EE495D">
      <w:pPr>
        <w:pStyle w:val="BodyText2"/>
        <w:ind w:left="426"/>
        <w:rPr>
          <w:rFonts w:ascii="Arial" w:hAnsi="Arial" w:cs="Arial"/>
          <w:sz w:val="22"/>
          <w:szCs w:val="22"/>
        </w:rPr>
      </w:pPr>
      <w:r w:rsidRPr="00430398">
        <w:rPr>
          <w:rFonts w:ascii="Arial" w:hAnsi="Arial" w:cs="Arial"/>
          <w:sz w:val="22"/>
          <w:szCs w:val="22"/>
        </w:rPr>
        <w:t>La totalidad de los terrenos (tanto los ocupados por las citadas edificaciones como los colindantes con estas) están clasificados como suelo urbano.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 xml:space="preserve"> *</w:t>
      </w:r>
      <w:r w:rsidRPr="00430398">
        <w:rPr>
          <w:rFonts w:ascii="Arial" w:hAnsi="Arial" w:cs="Arial"/>
          <w:sz w:val="22"/>
          <w:szCs w:val="22"/>
        </w:rPr>
        <w:tab/>
        <w:t>Calificación urbanística pormenorizada:</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ocupados por las edificaciones están calificados pormenorizadamente como parcelas residenciales.</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colindantes con los anteriores, no ocupados por dichas edificaciones, están calificados pormenorizadamente como sistema de comunicaciones público (calles y vías urbanas públicas).</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Las citadas edificaciones se consolidan en su situación actual en lo referente a su edificabilidad urbanística, sus condiciones de uso (se destinan preferentemente a viviendas) y sus condiciones edificatorias (ocupación en planta, altura, número de plantas…).</w:t>
      </w:r>
    </w:p>
    <w:p w:rsidR="00EE495D" w:rsidRPr="00430398" w:rsidP="00EE495D">
      <w:pPr>
        <w:pStyle w:val="BodyText2"/>
        <w:ind w:left="851" w:hanging="426"/>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A su vez, dicho régimen fue precedido por el que se menciona en el siguiente apartado 2.</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r>
      <w:r w:rsidRPr="00430398">
        <w:rPr>
          <w:rFonts w:ascii="Arial" w:hAnsi="Arial" w:cs="Arial"/>
          <w:sz w:val="22"/>
          <w:szCs w:val="22"/>
          <w:u w:val="single"/>
        </w:rPr>
        <w:t>Régimen urbanístico anterior</w:t>
      </w:r>
      <w:r w:rsidRPr="00430398">
        <w:rPr>
          <w:rFonts w:ascii="Arial" w:hAnsi="Arial" w:cs="Arial"/>
          <w:sz w:val="22"/>
          <w:szCs w:val="22"/>
        </w:rPr>
        <w:t xml:space="preserve">. </w:t>
      </w:r>
    </w:p>
    <w:p w:rsidR="00EE495D" w:rsidRPr="00430398" w:rsidP="00EE495D">
      <w:pPr>
        <w:pStyle w:val="BodyText2"/>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Normas Subsidiarias de Planeamiento de 1990. </w:t>
      </w:r>
    </w:p>
    <w:p w:rsidR="00EE495D" w:rsidRPr="00430398" w:rsidP="00EE495D">
      <w:pPr>
        <w:pStyle w:val="BodyText2"/>
        <w:ind w:left="426" w:hanging="426"/>
        <w:rPr>
          <w:rFonts w:ascii="Arial" w:hAnsi="Arial" w:cs="Arial"/>
          <w:sz w:val="22"/>
          <w:szCs w:val="22"/>
        </w:rPr>
      </w:pPr>
    </w:p>
    <w:p w:rsidR="00EE495D" w:rsidRPr="00430398" w:rsidP="00EE495D">
      <w:pPr>
        <w:spacing w:line="280" w:lineRule="atLeast"/>
        <w:ind w:left="426"/>
        <w:rPr>
          <w:rFonts w:ascii="Arial" w:hAnsi="Arial" w:cs="Arial"/>
          <w:sz w:val="22"/>
          <w:szCs w:val="22"/>
        </w:rPr>
      </w:pPr>
      <w:r w:rsidRPr="00430398">
        <w:rPr>
          <w:rFonts w:ascii="Arial" w:hAnsi="Arial" w:cs="Arial"/>
          <w:sz w:val="22"/>
          <w:szCs w:val="22"/>
        </w:rPr>
        <w:t>El régimen urbanístico vigente con anterioridad a la aprobación de las citadas Normas Subsidiarias de 2007 era el establecido en las Normas Subsidiarias de Planeamiento aprobadas definitivamente mediante acuerdo de la Diputación Foral de Gipuzkoa de 6 de marzo de 1990 (su texto refundido fue aprobado mediante acuerdo de 1 de octubre de 1996; en adelante, Normas Subsidiarias de 1990).</w:t>
      </w:r>
    </w:p>
    <w:p w:rsidR="00EE495D" w:rsidRPr="00430398" w:rsidP="00EE495D">
      <w:pPr>
        <w:spacing w:line="280" w:lineRule="atLeast"/>
        <w:ind w:left="426"/>
        <w:rPr>
          <w:rFonts w:ascii="Arial" w:hAnsi="Arial" w:cs="Arial"/>
          <w:sz w:val="22"/>
          <w:szCs w:val="22"/>
        </w:rPr>
      </w:pPr>
    </w:p>
    <w:p w:rsidR="00EE495D" w:rsidRPr="00430398" w:rsidP="00EE495D">
      <w:pPr>
        <w:spacing w:line="280" w:lineRule="atLeast"/>
        <w:ind w:left="426"/>
        <w:rPr>
          <w:rFonts w:ascii="Arial" w:hAnsi="Arial" w:cs="Arial"/>
          <w:sz w:val="22"/>
          <w:szCs w:val="22"/>
        </w:rPr>
      </w:pPr>
      <w:r w:rsidRPr="00430398">
        <w:rPr>
          <w:rFonts w:ascii="Arial" w:hAnsi="Arial" w:cs="Arial"/>
          <w:sz w:val="22"/>
          <w:szCs w:val="22"/>
        </w:rPr>
        <w:t>El régimen urbanístico determinado en esas Normas de 1990 era, básicamente, coincidente con el establecido en las Normas Subsidiarias de 2007.</w:t>
      </w:r>
    </w:p>
    <w:p w:rsidR="00EE495D" w:rsidRPr="00430398" w:rsidP="00EE495D">
      <w:pPr>
        <w:spacing w:line="280" w:lineRule="atLeast"/>
        <w:ind w:left="426"/>
        <w:rPr>
          <w:rFonts w:ascii="Arial" w:hAnsi="Arial" w:cs="Arial"/>
          <w:sz w:val="22"/>
          <w:szCs w:val="22"/>
        </w:rPr>
      </w:pPr>
    </w:p>
    <w:p w:rsidR="00EE495D" w:rsidRPr="00430398" w:rsidP="00EE495D">
      <w:pPr>
        <w:spacing w:line="280" w:lineRule="atLeast"/>
        <w:ind w:left="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Plan Parcial de 1964 y proyectos promovidos en su desarrollo. </w:t>
      </w:r>
    </w:p>
    <w:p w:rsidR="00EE495D" w:rsidRPr="00430398" w:rsidP="00EE495D">
      <w:pPr>
        <w:pStyle w:val="BodyText2"/>
        <w:ind w:left="426"/>
        <w:rPr>
          <w:rFonts w:ascii="Arial" w:hAnsi="Arial" w:cs="Arial"/>
          <w:sz w:val="22"/>
          <w:szCs w:val="22"/>
        </w:rPr>
      </w:pPr>
      <w:r w:rsidRPr="00430398">
        <w:rPr>
          <w:rFonts w:ascii="Arial" w:hAnsi="Arial" w:cs="Arial"/>
          <w:sz w:val="22"/>
          <w:szCs w:val="22"/>
        </w:rPr>
        <w:t>Las referidas edificaciones fueron promovidas en el marco del régimen urbanístico determinado por el Plan Parcial del polígono Makibar, aprobado definitivamente el 10 de marzo de 1964.</w:t>
      </w:r>
    </w:p>
    <w:p w:rsidR="00EE495D" w:rsidRPr="00430398" w:rsidP="00EE495D">
      <w:pPr>
        <w:pStyle w:val="BodyText2"/>
        <w:ind w:left="426"/>
        <w:rPr>
          <w:rFonts w:ascii="Arial" w:hAnsi="Arial" w:cs="Arial"/>
          <w:sz w:val="22"/>
          <w:szCs w:val="22"/>
        </w:rPr>
      </w:pPr>
      <w:r w:rsidRPr="00430398">
        <w:rPr>
          <w:rFonts w:ascii="Arial" w:hAnsi="Arial" w:cs="Arial"/>
          <w:sz w:val="22"/>
          <w:szCs w:val="22"/>
        </w:rPr>
        <w:t>A su vez, en desarrollo de ese Plan fueron promovidos los Proyectos de Reparcelación y de Urbanización del referido polígono, aprobados definitivamente mediante resoluciones de, respectivamente, el 29 de agosto de 1964 y 7 de diciembre de 1965.</w:t>
      </w:r>
    </w:p>
    <w:p w:rsidR="00EE495D" w:rsidRPr="00430398" w:rsidP="00EE495D">
      <w:pPr>
        <w:pStyle w:val="BodyText2"/>
        <w:ind w:left="426"/>
        <w:rPr>
          <w:rFonts w:ascii="Arial" w:hAnsi="Arial" w:cs="Arial"/>
          <w:sz w:val="22"/>
          <w:szCs w:val="22"/>
        </w:rPr>
      </w:pPr>
      <w:r w:rsidRPr="00430398">
        <w:rPr>
          <w:rFonts w:ascii="Arial" w:hAnsi="Arial" w:cs="Arial"/>
          <w:sz w:val="22"/>
          <w:szCs w:val="22"/>
        </w:rPr>
        <w:t>Dicho Proyecto de Reparcelación contenía, entre otras, la previsión siguiente:</w:t>
      </w:r>
    </w:p>
    <w:p w:rsidR="00EE495D" w:rsidRPr="00430398" w:rsidP="00EE495D">
      <w:pPr>
        <w:spacing w:line="280" w:lineRule="atLeast"/>
        <w:ind w:left="709" w:right="284"/>
        <w:rPr>
          <w:rFonts w:ascii="Arial" w:hAnsi="Arial" w:cs="Arial"/>
          <w:i/>
          <w:sz w:val="22"/>
          <w:szCs w:val="22"/>
        </w:rPr>
      </w:pPr>
      <w:r w:rsidRPr="00430398">
        <w:rPr>
          <w:rFonts w:ascii="Arial" w:hAnsi="Arial" w:cs="Arial"/>
          <w:i/>
          <w:sz w:val="22"/>
          <w:szCs w:val="22"/>
        </w:rPr>
        <w:t>Los espacios libres de edificación de cada parcela una vez construidos en ella los bloques de vivienda señalados en el Proyecto de Urbanización quedarán destinados al uso público que determinará y regulará el Ayuntamiento de acuerdo con los propietarios de la respectiva construcción.</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r>
      <w:r w:rsidRPr="00430398">
        <w:rPr>
          <w:rFonts w:ascii="Arial" w:hAnsi="Arial" w:cs="Arial"/>
          <w:sz w:val="22"/>
          <w:szCs w:val="22"/>
          <w:u w:val="single"/>
        </w:rPr>
        <w:t>Documentación adjunta</w:t>
      </w:r>
    </w:p>
    <w:p w:rsidR="00EE495D" w:rsidRPr="00430398" w:rsidP="00EE495D">
      <w:pPr>
        <w:pStyle w:val="BodyText2"/>
        <w:rPr>
          <w:rFonts w:ascii="Arial" w:hAnsi="Arial" w:cs="Arial"/>
          <w:sz w:val="22"/>
          <w:szCs w:val="22"/>
        </w:rPr>
      </w:pPr>
      <w:r w:rsidRPr="00430398">
        <w:rPr>
          <w:rFonts w:ascii="Arial" w:hAnsi="Arial" w:cs="Arial"/>
          <w:sz w:val="22"/>
          <w:szCs w:val="22"/>
        </w:rPr>
        <w:t>En el Anexo 3 adjunto a este convenio se incluyen copias parciales de:</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zonificación pormenorizada de las Normas Subsidiarias de 2007, en la parte referente a los terrenos y edificaciones afectados por este convenio.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zonificación pormenorizada de las Normas Subsidiarias de 1990, en la parte referente a los terrenos y edificaciones afectados por este convenio.</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El plano de parcelas resultantes del Proyecto de Reparcelación de 1964, en la parte referente a los terrenos y edificaciones afectados por este convenio; se incluye la delimitación de la parcela que dicho Proyecto vincula a las edificaciones del Cristóbal Balenciaga 11 y 13 y y la calle Lormendi 2.</w:t>
      </w:r>
    </w:p>
    <w:p w:rsidR="00EE495D" w:rsidRPr="00430398" w:rsidP="00EE495D">
      <w:pPr>
        <w:pStyle w:val="BodyText2"/>
        <w:ind w:left="1418" w:hanging="1418"/>
        <w:rPr>
          <w:rFonts w:ascii="Arial" w:hAnsi="Arial" w:cs="Arial"/>
          <w:b/>
          <w:sz w:val="22"/>
          <w:szCs w:val="22"/>
        </w:rPr>
      </w:pPr>
      <w:r w:rsidRPr="00430398">
        <w:rPr>
          <w:rFonts w:ascii="Arial" w:hAnsi="Arial" w:cs="Arial"/>
          <w:b/>
          <w:sz w:val="22"/>
          <w:szCs w:val="22"/>
        </w:rPr>
        <w:t xml:space="preserve">Tercero.- </w:t>
      </w:r>
      <w:r w:rsidRPr="00430398">
        <w:rPr>
          <w:rFonts w:ascii="Arial" w:hAnsi="Arial" w:cs="Arial"/>
          <w:b/>
          <w:sz w:val="22"/>
          <w:szCs w:val="22"/>
        </w:rPr>
        <w:tab/>
        <w:t>La edificación y los terrenos afectados y su situación registral actual.</w:t>
      </w:r>
    </w:p>
    <w:p w:rsidR="00EE495D" w:rsidRPr="00430398" w:rsidP="00EE495D">
      <w:pPr>
        <w:pStyle w:val="BodyText2"/>
        <w:rPr>
          <w:rFonts w:ascii="Arial" w:hAnsi="Arial" w:cs="Arial"/>
          <w:sz w:val="22"/>
          <w:szCs w:val="22"/>
        </w:rPr>
      </w:pPr>
      <w:r w:rsidRPr="00430398">
        <w:rPr>
          <w:rFonts w:ascii="Arial" w:hAnsi="Arial" w:cs="Arial"/>
          <w:sz w:val="22"/>
          <w:szCs w:val="22"/>
        </w:rPr>
        <w:t>Las edificaciones situadas en el Cristóbal Balenciaga 11 y 13 y la calle Lormendi 2 de Getaria y los terrenos vinculados a ellas forman parte de la finca 1.264, inscrita en el Tomo 710, Libro 29 del Registro de la Propiedad. Su descripción registral es la siguiente:</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Descripción de la parcela (inscripción primera): </w:t>
      </w:r>
    </w:p>
    <w:p w:rsidR="00EE495D" w:rsidRPr="00430398" w:rsidP="00EE495D">
      <w:pPr>
        <w:spacing w:line="280" w:lineRule="atLeast"/>
        <w:ind w:left="567" w:right="284"/>
        <w:rPr>
          <w:rFonts w:ascii="Arial" w:hAnsi="Arial" w:cs="Arial"/>
          <w:i/>
          <w:sz w:val="22"/>
          <w:szCs w:val="22"/>
        </w:rPr>
      </w:pP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Urbana. Terreno edificable, sito en el Polígono Residencial de Makibar, jurisdicción de Guetaria; tiene una superficie de dos mil ciento diecinueve metros cincuenta decímetros cuadrados. Linda: por Norte, con límite del Polígono; por Sur, con vía pública; por Este, con camino de Lormendi; y por Oeste, con terreno municipal o sea del Ayuntamiento de Guetaria.</w:t>
      </w:r>
    </w:p>
    <w:p w:rsidR="00EE495D" w:rsidRPr="00430398" w:rsidP="00EE495D">
      <w:pPr>
        <w:spacing w:line="280" w:lineRule="atLeast"/>
        <w:ind w:left="567" w:right="284"/>
        <w:rPr>
          <w:rFonts w:ascii="Arial" w:hAnsi="Arial" w:cs="Arial"/>
          <w:i/>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Descripción de las edificaciones construidas en la parcela anterior, en la primera fase (inscripción 2ª):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 xml:space="preserve">Primera fase de las tres edificaciones que tiene proyectada en el terreno edificable sito en el polígono residencial de Makibar, jurisdicción de Guetaria. Esta primera fase consta de dos casas unidas o adosadas de doble crujía. El edificio situado en la parte alta Sur-Oeste se denomina A, y el edificio situado en la parte baja Nordeste se denomina B. La superficie solar de cada una de ellas es de ciento ochenta metros cuadrados. </w:t>
      </w:r>
      <w:r w:rsidRPr="00430398">
        <w:rPr>
          <w:rFonts w:ascii="Arial" w:hAnsi="Arial" w:cs="Arial"/>
          <w:i/>
          <w:sz w:val="22"/>
          <w:szCs w:val="22"/>
        </w:rPr>
        <w:tab/>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 xml:space="preserve">La casa A tiene en el sótano cuatro locales; el semisótano es un solo local; en los pisos altos del primero al cuarto inclusives existen ocho viviendas, a razón de dos por planta; y en la planta bajo cubierta hay ocho departamentos, lo que hace un total de veintiun fincas independientes.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 xml:space="preserve">La casa B tiene un local en el sótano, que abarca su totalidad; la planta baja consta de dos locales, derecha e izquierda; en los pisos primero al cuarto ambos inclusíves existen ocho viviendas, a razón de dos por planta; y en la planta bajo cubierta hay ocho departamentos, lo que hace un total de diecinueve fincas independientes.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 xml:space="preserve">En cada casa, debajo de la escalera, existe un departamento de unos tres metros cuadrados que son elemento común.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Las dos casas citadas de esta Primera Fase, y el terreno libre que las circunda, miden en junto dos mil ciento diecinueve metros cincuenta decímetros cuadrados. Linda, por Norte, con límite del Polígono; por Sur, con vía pública; por Este, con camino de Lormendi; y por Oeste, con terreno municipal, o sea del Ayuntamiento de Guetaria.</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Don Juan Gurruchaga Peña (…) adquirió esta finca por agrupación (…) y declara que sobre parte del terreno de esta finca ha construido, de las tres edificaciones que tiene proyectadas, la Primera Fase, que son las dos casas descritas al principio de este asiento (…). Teniendo en cuenta que existen diversos elementos constructivos y servicios comunes a las dos casas construidas y que abarcarán a la tercera sin construir de la Segunda Fase, la propiedad de los elementos de tal índole, una vez deducidos los terrenos libres destinados a viales y demás que serán de uso público y pasarán a ser propiedad del Ayuntamiento de Guetaria, de conformidad con lo establecido en el Plan de Urbanización y Reparcelación aprobados en su día, corresponderá a cada una de dichas tres casas un treinta y tres enteros treinta y tres centésimas de entero por ciento, y los gastos que se originen como consecuencia de los dichos elementos serán satisfechos por los que resulten propietarios de dichas casas en un treinta y tres enteros treinta y tres centésimas de entero por ciento cada una de las comunidades, distribuyéndose entre los distintos dueños de viviendas y locales en proporción a las cuotas de participación que respectivamente tienen asignadas.</w:t>
      </w: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 xml:space="preserve">Descripción de la edificación construida en la parcela anterior, en la segunda fase (inscripción 3ª):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 xml:space="preserve">Terreno edificable, sito en el Polígono Residencial de Makibar, jurisdicción de Guetaria, sobre parte del cual se hallan construidas dos casas unidas o adosadas de doble crujía, denominadas A y B, descritas en la inscripción 2ª; en el documento presentado se declara que sobre parte del terreno libre se ha construido la siguiente edificación: Casa compuesta de una planta en semisótano de superficie ciento diez metros cuadrados; una entreplanta, que mide doscientos veinte metros cuadrados; planta baja de superficie doscientos treinta metros cuadrados; y cuatro plantas altas, con una superficie de doscientos cincuenta y cuatro metros cuadrados cada una de ellas, y dos viviendas por planta. </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w:t>
      </w:r>
    </w:p>
    <w:p w:rsidR="00EE495D" w:rsidRPr="00430398" w:rsidP="00EE495D">
      <w:pPr>
        <w:spacing w:line="280" w:lineRule="atLeast"/>
        <w:ind w:left="567" w:right="284"/>
        <w:rPr>
          <w:rFonts w:ascii="Arial" w:hAnsi="Arial" w:cs="Arial"/>
          <w:i/>
          <w:sz w:val="22"/>
          <w:szCs w:val="22"/>
        </w:rPr>
      </w:pPr>
      <w:r w:rsidRPr="00430398">
        <w:rPr>
          <w:rFonts w:ascii="Arial" w:hAnsi="Arial" w:cs="Arial"/>
          <w:i/>
          <w:sz w:val="22"/>
          <w:szCs w:val="22"/>
        </w:rPr>
        <w:t>Reglas de Comunidad. Teniendo en cuenta que esta casa, en unión de las otras dos que fueron objeto de declaración de obra nueva en la inscripción 2ª de este número, forman parte de un solo Proyecto, existen diversos elementos constructivos y servicios comunes a las tres casas, por lo que la propiedad de los elementos de tal índole, una vez deducidos los terrenos libres destinados a viales y demás que serán de uso público y pasarán a ser propiedad del Ayuntamiento de Guetaria, de conformidad con lo establecido en el Plan de Urbanización y Reparcelación aprobados en su día, corresponderá a cada una de dichas casas en la proporción de treinta y tres con treinta y tres por ciento cada una y los gastos que se originen como consecuencia de dichos elementos serán satisfechos en la misma proporción entre los que resulten propietarios de las tres casas, distribuyéndose entre los distintos dueños de viviendas y locales en proporción a las cuotas de participación que tienen respectivamente asignadas (…).</w:t>
      </w:r>
    </w:p>
    <w:p w:rsidR="00EE495D" w:rsidRPr="00430398" w:rsidP="00EE495D">
      <w:pPr>
        <w:pStyle w:val="BodyText2"/>
        <w:ind w:left="426" w:hanging="426"/>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En atención a lo indicado en el Registro de Propiedad, los terrenos situados en las inmediaciones de esa edificación son terrenos comunes a ellas, de titularidad privada. En todo caso, se alude expresamente a su destino a uso público y a su cesión al Ayuntamiento de Getaria.</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Esos terrenos son los reflejados en los planos del Anexo 3 adjunto a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propiedad de dicha finca corresponde, en su totalidad, a las distintas personas mencionadas en el siguiente cuadro:</w:t>
      </w:r>
    </w:p>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p>
    <w:tbl>
      <w:tblPr>
        <w:tblW w:w="0" w:type="auto"/>
        <w:tblInd w:w="35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tblPr>
      <w:tblGrid>
        <w:gridCol w:w="1559"/>
        <w:gridCol w:w="4678"/>
        <w:gridCol w:w="1984"/>
      </w:tblGrid>
      <w:tr w:rsidTr="00EE495D">
        <w:tblPrEx>
          <w:tblW w:w="0" w:type="auto"/>
          <w:tblInd w:w="35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tblPrEx>
        <w:tc>
          <w:tcPr>
            <w:tcW w:w="1559"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 xml:space="preserve">FINCA </w:t>
            </w:r>
          </w:p>
          <w:p w:rsidR="00EE495D" w:rsidRPr="00430398" w:rsidP="00EE495D">
            <w:pPr>
              <w:tabs>
                <w:tab w:val="left" w:pos="7088"/>
              </w:tabs>
              <w:jc w:val="center"/>
              <w:rPr>
                <w:rFonts w:ascii="Arial" w:hAnsi="Arial" w:cs="Arial"/>
                <w:sz w:val="22"/>
                <w:szCs w:val="22"/>
              </w:rPr>
            </w:pPr>
            <w:r w:rsidRPr="00430398">
              <w:rPr>
                <w:rFonts w:ascii="Arial" w:hAnsi="Arial" w:cs="Arial"/>
                <w:sz w:val="22"/>
                <w:szCs w:val="22"/>
              </w:rPr>
              <w:t>(Registro Propiedad)</w:t>
            </w:r>
          </w:p>
        </w:tc>
        <w:tc>
          <w:tcPr>
            <w:tcW w:w="4678"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PROPIETARIO</w:t>
            </w:r>
          </w:p>
        </w:tc>
        <w:tc>
          <w:tcPr>
            <w:tcW w:w="1984" w:type="dxa"/>
            <w:tcBorders>
              <w:top w:val="single" w:sz="12" w:space="0" w:color="auto"/>
              <w:bottom w:val="double" w:sz="4" w:space="0" w:color="auto"/>
            </w:tcBorders>
          </w:tcPr>
          <w:p w:rsidR="00EE495D" w:rsidRPr="00430398" w:rsidP="00EE495D">
            <w:pPr>
              <w:tabs>
                <w:tab w:val="left" w:pos="7088"/>
              </w:tabs>
              <w:jc w:val="center"/>
              <w:rPr>
                <w:rFonts w:ascii="Arial" w:hAnsi="Arial" w:cs="Arial"/>
                <w:b/>
                <w:sz w:val="22"/>
                <w:szCs w:val="22"/>
              </w:rPr>
            </w:pPr>
            <w:r w:rsidRPr="00430398">
              <w:rPr>
                <w:rFonts w:ascii="Arial" w:hAnsi="Arial" w:cs="Arial"/>
                <w:b/>
                <w:sz w:val="22"/>
                <w:szCs w:val="22"/>
              </w:rPr>
              <w:t>PORCENTAJE -%-</w:t>
            </w:r>
          </w:p>
        </w:tc>
      </w:tr>
      <w:tr w:rsidTr="00EE495D">
        <w:tblPrEx>
          <w:tblW w:w="0" w:type="auto"/>
          <w:tblInd w:w="354" w:type="dxa"/>
          <w:tblLayout w:type="fixed"/>
          <w:tblCellMar>
            <w:left w:w="70" w:type="dxa"/>
            <w:right w:w="70" w:type="dxa"/>
          </w:tblCellMar>
          <w:tblLook w:val="0000"/>
        </w:tblPrEx>
        <w:tc>
          <w:tcPr>
            <w:tcW w:w="8221" w:type="dxa"/>
            <w:gridSpan w:val="3"/>
            <w:tcBorders>
              <w:top w:val="nil"/>
            </w:tcBorders>
          </w:tcPr>
          <w:p w:rsidR="00EE495D" w:rsidRPr="00430398" w:rsidP="00EE495D">
            <w:pPr>
              <w:tabs>
                <w:tab w:val="left" w:pos="7088"/>
              </w:tabs>
              <w:spacing w:line="280" w:lineRule="atLeast"/>
              <w:ind w:right="138"/>
              <w:jc w:val="center"/>
              <w:rPr>
                <w:rFonts w:ascii="Arial" w:hAnsi="Arial" w:cs="Arial"/>
                <w:b/>
                <w:sz w:val="22"/>
                <w:szCs w:val="22"/>
              </w:rPr>
            </w:pPr>
            <w:r w:rsidRPr="00430398">
              <w:rPr>
                <w:rFonts w:ascii="Arial" w:hAnsi="Arial" w:cs="Arial"/>
                <w:b/>
                <w:sz w:val="22"/>
                <w:szCs w:val="22"/>
              </w:rPr>
              <w:t>CRISTOBAL BALENCIAGA 11</w:t>
            </w: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w:t>
            </w:r>
          </w:p>
        </w:tc>
        <w:tc>
          <w:tcPr>
            <w:tcW w:w="4678" w:type="dxa"/>
          </w:tcPr>
          <w:p w:rsidR="00EE495D" w:rsidRPr="00430398" w:rsidP="00EE495D">
            <w:pPr>
              <w:ind w:left="71"/>
              <w:rPr>
                <w:rFonts w:ascii="Arial" w:hAnsi="Arial" w:cs="Arial"/>
                <w:color w:val="000000"/>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2</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3</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4</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5</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6</w:t>
            </w:r>
          </w:p>
        </w:tc>
        <w:tc>
          <w:tcPr>
            <w:tcW w:w="4678" w:type="dxa"/>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7</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8</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9</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10</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nil"/>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11</w:t>
            </w:r>
          </w:p>
        </w:tc>
        <w:tc>
          <w:tcPr>
            <w:tcW w:w="4678" w:type="dxa"/>
            <w:tcBorders>
              <w:bottom w:val="single" w:sz="8" w:space="0" w:color="auto"/>
            </w:tcBorders>
          </w:tcPr>
          <w:p w:rsidR="00EE495D" w:rsidRPr="00430398" w:rsidP="00EE495D">
            <w:pPr>
              <w:tabs>
                <w:tab w:val="left" w:pos="7088"/>
              </w:tabs>
              <w:spacing w:line="280" w:lineRule="atLeast"/>
              <w:ind w:left="71"/>
              <w:rPr>
                <w:rFonts w:ascii="Arial" w:hAnsi="Arial" w:cs="Arial"/>
                <w:sz w:val="22"/>
                <w:szCs w:val="22"/>
              </w:rPr>
            </w:pPr>
          </w:p>
        </w:tc>
        <w:tc>
          <w:tcPr>
            <w:tcW w:w="1984" w:type="dxa"/>
            <w:tcBorders>
              <w:top w:val="single" w:sz="8" w:space="0" w:color="auto"/>
              <w:bottom w:val="single" w:sz="8"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bottom w:val="single" w:sz="12"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12</w:t>
            </w:r>
          </w:p>
        </w:tc>
        <w:tc>
          <w:tcPr>
            <w:tcW w:w="4678" w:type="dxa"/>
            <w:tcBorders>
              <w:top w:val="single" w:sz="8" w:space="0" w:color="auto"/>
              <w:bottom w:val="single" w:sz="12" w:space="0" w:color="auto"/>
            </w:tcBorders>
          </w:tcPr>
          <w:p w:rsidR="00EE495D" w:rsidRPr="00430398" w:rsidP="00EE495D">
            <w:pPr>
              <w:tabs>
                <w:tab w:val="left" w:pos="7088"/>
              </w:tabs>
              <w:spacing w:line="280" w:lineRule="atLeast"/>
              <w:ind w:left="71"/>
              <w:rPr>
                <w:rFonts w:ascii="Arial" w:hAnsi="Arial" w:cs="Arial"/>
                <w:color w:val="000000"/>
                <w:sz w:val="22"/>
                <w:szCs w:val="22"/>
              </w:rPr>
            </w:pPr>
          </w:p>
        </w:tc>
        <w:tc>
          <w:tcPr>
            <w:tcW w:w="1984" w:type="dxa"/>
            <w:tcBorders>
              <w:top w:val="single" w:sz="8" w:space="0" w:color="auto"/>
              <w:bottom w:val="single" w:sz="12" w:space="0" w:color="auto"/>
            </w:tcBorders>
          </w:tcPr>
          <w:p w:rsidR="00EE495D" w:rsidRPr="00430398" w:rsidP="00EE495D">
            <w:pPr>
              <w:tabs>
                <w:tab w:val="left" w:pos="7088"/>
              </w:tabs>
              <w:spacing w:line="280" w:lineRule="atLeast"/>
              <w:ind w:right="138"/>
              <w:jc w:val="right"/>
              <w:rPr>
                <w:rFonts w:ascii="Arial" w:hAnsi="Arial" w:cs="Arial"/>
                <w:sz w:val="22"/>
                <w:szCs w:val="22"/>
              </w:rPr>
            </w:pPr>
          </w:p>
        </w:tc>
      </w:tr>
      <w:tr w:rsidTr="00EE495D">
        <w:tblPrEx>
          <w:tblW w:w="0" w:type="auto"/>
          <w:tblInd w:w="354" w:type="dxa"/>
          <w:tblLayout w:type="fixed"/>
          <w:tblCellMar>
            <w:left w:w="70" w:type="dxa"/>
            <w:right w:w="70" w:type="dxa"/>
          </w:tblCellMar>
          <w:tblLook w:val="0000"/>
        </w:tblPrEx>
        <w:tc>
          <w:tcPr>
            <w:tcW w:w="1559" w:type="dxa"/>
            <w:tcBorders>
              <w:bottom w:val="single" w:sz="12"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(Sub)total</w:t>
            </w:r>
          </w:p>
        </w:tc>
        <w:tc>
          <w:tcPr>
            <w:tcW w:w="4678" w:type="dxa"/>
            <w:tcBorders>
              <w:top w:val="single" w:sz="12" w:space="0" w:color="auto"/>
              <w:bottom w:val="single" w:sz="12" w:space="0" w:color="auto"/>
            </w:tcBorders>
          </w:tcPr>
          <w:p w:rsidR="00EE495D" w:rsidRPr="00430398" w:rsidP="00EE495D">
            <w:pPr>
              <w:tabs>
                <w:tab w:val="left" w:pos="7088"/>
              </w:tabs>
              <w:spacing w:line="280" w:lineRule="atLeast"/>
              <w:ind w:left="72"/>
              <w:rPr>
                <w:rFonts w:ascii="Arial" w:hAnsi="Arial" w:cs="Arial"/>
                <w:sz w:val="22"/>
                <w:szCs w:val="22"/>
              </w:rPr>
            </w:pPr>
            <w:r w:rsidRPr="00430398">
              <w:rPr>
                <w:rFonts w:ascii="Arial" w:hAnsi="Arial" w:cs="Arial"/>
                <w:sz w:val="22"/>
                <w:szCs w:val="22"/>
              </w:rPr>
              <w:t>---</w:t>
            </w:r>
          </w:p>
        </w:tc>
        <w:tc>
          <w:tcPr>
            <w:tcW w:w="1984" w:type="dxa"/>
            <w:tcBorders>
              <w:top w:val="single" w:sz="12" w:space="0" w:color="auto"/>
              <w:bottom w:val="single" w:sz="12" w:space="0" w:color="auto"/>
            </w:tcBorders>
          </w:tcPr>
          <w:p w:rsidR="00EE495D" w:rsidRPr="00430398" w:rsidP="00EE495D">
            <w:pPr>
              <w:ind w:right="138"/>
              <w:jc w:val="right"/>
              <w:rPr>
                <w:rFonts w:ascii="Arial" w:hAnsi="Arial" w:cs="Arial"/>
                <w:color w:val="000000"/>
                <w:sz w:val="22"/>
                <w:szCs w:val="22"/>
              </w:rPr>
            </w:pPr>
            <w:r w:rsidRPr="00430398">
              <w:rPr>
                <w:rFonts w:ascii="Arial" w:hAnsi="Arial" w:cs="Arial"/>
                <w:color w:val="000000"/>
                <w:sz w:val="22"/>
                <w:szCs w:val="22"/>
              </w:rPr>
              <w:t>100,00</w:t>
            </w:r>
          </w:p>
        </w:tc>
      </w:tr>
      <w:tr w:rsidTr="00EE495D">
        <w:tblPrEx>
          <w:tblW w:w="0" w:type="auto"/>
          <w:tblInd w:w="354" w:type="dxa"/>
          <w:tblLayout w:type="fixed"/>
          <w:tblCellMar>
            <w:left w:w="70" w:type="dxa"/>
            <w:right w:w="70" w:type="dxa"/>
          </w:tblCellMar>
          <w:tblLook w:val="0000"/>
        </w:tblPrEx>
        <w:tc>
          <w:tcPr>
            <w:tcW w:w="8221" w:type="dxa"/>
            <w:gridSpan w:val="3"/>
            <w:tcBorders>
              <w:top w:val="single" w:sz="12" w:space="0" w:color="auto"/>
              <w:left w:val="single" w:sz="12" w:space="0" w:color="auto"/>
              <w:bottom w:val="single" w:sz="8" w:space="0" w:color="auto"/>
              <w:right w:val="single" w:sz="12" w:space="0" w:color="auto"/>
            </w:tcBorders>
          </w:tcPr>
          <w:p w:rsidR="00EE495D" w:rsidRPr="00430398" w:rsidP="00EE495D">
            <w:pPr>
              <w:ind w:right="138"/>
              <w:jc w:val="center"/>
              <w:rPr>
                <w:rFonts w:ascii="Arial" w:hAnsi="Arial" w:cs="Arial"/>
                <w:b/>
                <w:color w:val="000000"/>
                <w:sz w:val="22"/>
                <w:szCs w:val="22"/>
              </w:rPr>
            </w:pPr>
            <w:r w:rsidRPr="00430398">
              <w:rPr>
                <w:rFonts w:ascii="Arial" w:hAnsi="Arial" w:cs="Arial"/>
                <w:b/>
                <w:color w:val="000000"/>
                <w:sz w:val="22"/>
                <w:szCs w:val="22"/>
              </w:rPr>
              <w:t>CRISTOBAL BALENCIAGA 13</w:t>
            </w: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2</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3</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4</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5</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6</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7</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8</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9</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10</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11</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12</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(Sub)total</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r w:rsidRPr="00430398">
              <w:rPr>
                <w:rFonts w:ascii="Arial" w:hAnsi="Arial" w:cs="Arial"/>
                <w:sz w:val="22"/>
                <w:szCs w:val="22"/>
              </w:rPr>
              <w:t>---</w:t>
            </w: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r w:rsidRPr="00430398">
              <w:rPr>
                <w:rFonts w:ascii="Arial" w:hAnsi="Arial" w:cs="Arial"/>
                <w:color w:val="000000"/>
                <w:sz w:val="22"/>
                <w:szCs w:val="22"/>
              </w:rPr>
              <w:t>100,00</w:t>
            </w:r>
          </w:p>
        </w:tc>
      </w:tr>
      <w:tr w:rsidTr="00EE495D">
        <w:tblPrEx>
          <w:tblW w:w="0" w:type="auto"/>
          <w:tblInd w:w="354" w:type="dxa"/>
          <w:tblLayout w:type="fixed"/>
          <w:tblCellMar>
            <w:left w:w="70" w:type="dxa"/>
            <w:right w:w="70" w:type="dxa"/>
          </w:tblCellMar>
          <w:tblLook w:val="0000"/>
        </w:tblPrEx>
        <w:tc>
          <w:tcPr>
            <w:tcW w:w="8221" w:type="dxa"/>
            <w:gridSpan w:val="3"/>
            <w:tcBorders>
              <w:top w:val="single" w:sz="12" w:space="0" w:color="auto"/>
              <w:left w:val="single" w:sz="12" w:space="0" w:color="auto"/>
              <w:bottom w:val="single" w:sz="8" w:space="0" w:color="auto"/>
              <w:right w:val="single" w:sz="12" w:space="0" w:color="auto"/>
            </w:tcBorders>
          </w:tcPr>
          <w:p w:rsidR="00EE495D" w:rsidRPr="00430398" w:rsidP="00EE495D">
            <w:pPr>
              <w:ind w:right="138"/>
              <w:jc w:val="center"/>
              <w:rPr>
                <w:rFonts w:ascii="Arial" w:hAnsi="Arial" w:cs="Arial"/>
                <w:b/>
                <w:color w:val="000000"/>
                <w:sz w:val="22"/>
                <w:szCs w:val="22"/>
              </w:rPr>
            </w:pPr>
            <w:r w:rsidRPr="00430398">
              <w:rPr>
                <w:rFonts w:ascii="Arial" w:hAnsi="Arial" w:cs="Arial"/>
                <w:b/>
                <w:color w:val="000000"/>
                <w:sz w:val="22"/>
                <w:szCs w:val="22"/>
              </w:rPr>
              <w:t>LORMENDI ALDAPA 2</w:t>
            </w: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2</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3</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4</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5</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6</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7</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8</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9</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10</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11</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12</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8"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(Sub)total</w:t>
            </w:r>
          </w:p>
        </w:tc>
        <w:tc>
          <w:tcPr>
            <w:tcW w:w="4678" w:type="dxa"/>
            <w:tcBorders>
              <w:top w:val="single" w:sz="8" w:space="0" w:color="auto"/>
              <w:left w:val="single" w:sz="8" w:space="0" w:color="auto"/>
              <w:bottom w:val="single" w:sz="8"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r w:rsidRPr="00430398">
              <w:rPr>
                <w:rFonts w:ascii="Arial" w:hAnsi="Arial" w:cs="Arial"/>
                <w:sz w:val="22"/>
                <w:szCs w:val="22"/>
              </w:rPr>
              <w:t>---</w:t>
            </w:r>
          </w:p>
        </w:tc>
        <w:tc>
          <w:tcPr>
            <w:tcW w:w="1984" w:type="dxa"/>
            <w:tcBorders>
              <w:top w:val="single" w:sz="8" w:space="0" w:color="auto"/>
              <w:left w:val="single" w:sz="8" w:space="0" w:color="auto"/>
              <w:bottom w:val="single" w:sz="8" w:space="0" w:color="auto"/>
              <w:right w:val="single" w:sz="12" w:space="0" w:color="auto"/>
            </w:tcBorders>
          </w:tcPr>
          <w:p w:rsidR="00EE495D" w:rsidRPr="00430398" w:rsidP="00EE495D">
            <w:pPr>
              <w:ind w:right="138"/>
              <w:jc w:val="right"/>
              <w:rPr>
                <w:rFonts w:ascii="Arial" w:hAnsi="Arial" w:cs="Arial"/>
                <w:color w:val="000000"/>
                <w:sz w:val="22"/>
                <w:szCs w:val="22"/>
              </w:rPr>
            </w:pPr>
            <w:r w:rsidRPr="00430398">
              <w:rPr>
                <w:rFonts w:ascii="Arial" w:hAnsi="Arial" w:cs="Arial"/>
                <w:color w:val="000000"/>
                <w:sz w:val="22"/>
                <w:szCs w:val="22"/>
              </w:rPr>
              <w:t>100,00</w:t>
            </w:r>
          </w:p>
        </w:tc>
      </w:tr>
      <w:tr w:rsidTr="00EE495D">
        <w:tblPrEx>
          <w:tblW w:w="0" w:type="auto"/>
          <w:tblInd w:w="354" w:type="dxa"/>
          <w:tblLayout w:type="fixed"/>
          <w:tblCellMar>
            <w:left w:w="70" w:type="dxa"/>
            <w:right w:w="70" w:type="dxa"/>
          </w:tblCellMar>
          <w:tblLook w:val="0000"/>
        </w:tblPrEx>
        <w:tc>
          <w:tcPr>
            <w:tcW w:w="1559" w:type="dxa"/>
            <w:tcBorders>
              <w:top w:val="single" w:sz="8" w:space="0" w:color="auto"/>
              <w:left w:val="single" w:sz="12" w:space="0" w:color="auto"/>
              <w:bottom w:val="single" w:sz="12" w:space="0" w:color="auto"/>
              <w:right w:val="single" w:sz="8" w:space="0" w:color="auto"/>
            </w:tcBorders>
          </w:tcPr>
          <w:p w:rsidR="00EE495D" w:rsidRPr="00430398" w:rsidP="00EE495D">
            <w:pPr>
              <w:tabs>
                <w:tab w:val="left" w:pos="7088"/>
              </w:tabs>
              <w:spacing w:line="280" w:lineRule="atLeast"/>
              <w:ind w:left="284"/>
              <w:rPr>
                <w:rFonts w:ascii="Arial" w:hAnsi="Arial" w:cs="Arial"/>
                <w:sz w:val="22"/>
                <w:szCs w:val="22"/>
              </w:rPr>
            </w:pPr>
            <w:r w:rsidRPr="00430398">
              <w:rPr>
                <w:rFonts w:ascii="Arial" w:hAnsi="Arial" w:cs="Arial"/>
                <w:sz w:val="22"/>
                <w:szCs w:val="22"/>
              </w:rPr>
              <w:t>TOTAL</w:t>
            </w:r>
          </w:p>
        </w:tc>
        <w:tc>
          <w:tcPr>
            <w:tcW w:w="4678" w:type="dxa"/>
            <w:tcBorders>
              <w:top w:val="single" w:sz="8" w:space="0" w:color="auto"/>
              <w:left w:val="single" w:sz="8" w:space="0" w:color="auto"/>
              <w:bottom w:val="single" w:sz="12" w:space="0" w:color="auto"/>
              <w:right w:val="single" w:sz="8" w:space="0" w:color="auto"/>
            </w:tcBorders>
          </w:tcPr>
          <w:p w:rsidR="00EE495D" w:rsidRPr="00430398" w:rsidP="00EE495D">
            <w:pPr>
              <w:tabs>
                <w:tab w:val="left" w:pos="7088"/>
              </w:tabs>
              <w:spacing w:line="280" w:lineRule="atLeast"/>
              <w:ind w:left="72"/>
              <w:rPr>
                <w:rFonts w:ascii="Arial" w:hAnsi="Arial" w:cs="Arial"/>
                <w:sz w:val="22"/>
                <w:szCs w:val="22"/>
              </w:rPr>
            </w:pPr>
          </w:p>
        </w:tc>
        <w:tc>
          <w:tcPr>
            <w:tcW w:w="1984" w:type="dxa"/>
            <w:tcBorders>
              <w:top w:val="single" w:sz="8" w:space="0" w:color="auto"/>
              <w:left w:val="single" w:sz="8" w:space="0" w:color="auto"/>
              <w:bottom w:val="single" w:sz="12" w:space="0" w:color="auto"/>
              <w:right w:val="single" w:sz="12" w:space="0" w:color="auto"/>
            </w:tcBorders>
          </w:tcPr>
          <w:p w:rsidR="00EE495D" w:rsidRPr="00430398" w:rsidP="00EE495D">
            <w:pPr>
              <w:ind w:right="138"/>
              <w:jc w:val="right"/>
              <w:rPr>
                <w:rFonts w:ascii="Arial" w:hAnsi="Arial" w:cs="Arial"/>
                <w:color w:val="000000"/>
                <w:sz w:val="22"/>
                <w:szCs w:val="22"/>
              </w:rPr>
            </w:pPr>
          </w:p>
        </w:tc>
      </w:tr>
    </w:tbl>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rPr>
        <w:t>A su vez, determinadas viviendas, garajes, etc. existentes en la edificación situada en esa finca están afectadas por distintos tipos de cargas (hipotecas…). La relación general de los titulares de esas cargas es la incluida en el siguiente cuadro:</w:t>
      </w:r>
    </w:p>
    <w:p w:rsidR="00EE495D" w:rsidRPr="00430398" w:rsidP="00EE495D">
      <w:pPr>
        <w:tabs>
          <w:tab w:val="left" w:pos="7088"/>
        </w:tabs>
        <w:spacing w:line="280" w:lineRule="atLeast"/>
        <w:jc w:val="center"/>
        <w:rPr>
          <w:rFonts w:ascii="Arial" w:hAnsi="Arial" w:cs="Arial"/>
          <w:sz w:val="22"/>
          <w:szCs w:val="22"/>
        </w:rPr>
      </w:pPr>
    </w:p>
    <w:tbl>
      <w:tblPr>
        <w:tblW w:w="0" w:type="auto"/>
        <w:tblInd w:w="106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tblPr>
      <w:tblGrid>
        <w:gridCol w:w="6804"/>
      </w:tblGrid>
      <w:tr w:rsidTr="00EE495D">
        <w:tblPrEx>
          <w:tblW w:w="0" w:type="auto"/>
          <w:tblInd w:w="106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tabs>
                <w:tab w:val="left" w:pos="7088"/>
              </w:tabs>
              <w:spacing w:line="280" w:lineRule="atLeast"/>
              <w:ind w:left="72"/>
              <w:rPr>
                <w:rFonts w:ascii="Arial" w:hAnsi="Arial" w:cs="Arial"/>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r w:rsidTr="00EE495D">
        <w:tblPrEx>
          <w:tblW w:w="0" w:type="auto"/>
          <w:tblInd w:w="1063" w:type="dxa"/>
          <w:tblLayout w:type="fixed"/>
          <w:tblCellMar>
            <w:left w:w="70" w:type="dxa"/>
            <w:right w:w="70" w:type="dxa"/>
          </w:tblCellMar>
          <w:tblLook w:val="0000"/>
        </w:tblPrEx>
        <w:tc>
          <w:tcPr>
            <w:tcW w:w="6804" w:type="dxa"/>
          </w:tcPr>
          <w:p w:rsidR="00EE495D" w:rsidRPr="00430398" w:rsidP="00EE495D">
            <w:pPr>
              <w:ind w:left="72"/>
              <w:rPr>
                <w:rFonts w:ascii="Arial" w:hAnsi="Arial" w:cs="Arial"/>
                <w:color w:val="000000"/>
                <w:sz w:val="22"/>
                <w:szCs w:val="22"/>
              </w:rPr>
            </w:pPr>
          </w:p>
        </w:tc>
      </w:tr>
    </w:tbl>
    <w:p w:rsidR="00EE495D" w:rsidRPr="00430398" w:rsidP="00EE495D">
      <w:pPr>
        <w:spacing w:line="280" w:lineRule="atLeast"/>
        <w:ind w:left="426" w:hanging="426"/>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 xml:space="preserve">En el Anexo 4 adjunto a este convenio se incluye nota simple / certificación registral referente a las condiciones de dominio y cargas de la citada finca registral. </w:t>
      </w:r>
    </w:p>
    <w:p w:rsidR="00EE495D" w:rsidRPr="00430398" w:rsidP="00EE495D">
      <w:pPr>
        <w:pStyle w:val="BodyText2"/>
        <w:ind w:left="1134" w:hanging="1134"/>
        <w:rPr>
          <w:rFonts w:ascii="Arial" w:hAnsi="Arial" w:cs="Arial"/>
          <w:b/>
          <w:sz w:val="22"/>
          <w:szCs w:val="22"/>
        </w:rPr>
      </w:pPr>
      <w:r w:rsidRPr="00430398">
        <w:rPr>
          <w:rFonts w:ascii="Arial" w:hAnsi="Arial" w:cs="Arial"/>
          <w:b/>
          <w:sz w:val="22"/>
          <w:szCs w:val="22"/>
        </w:rPr>
        <w:t xml:space="preserve">Cuarto.- </w:t>
      </w:r>
      <w:r w:rsidRPr="00430398">
        <w:rPr>
          <w:rFonts w:ascii="Arial" w:hAnsi="Arial" w:cs="Arial"/>
          <w:b/>
          <w:sz w:val="22"/>
          <w:szCs w:val="22"/>
        </w:rPr>
        <w:tab/>
        <w:t xml:space="preserve">Situación actual.  </w:t>
      </w:r>
    </w:p>
    <w:p w:rsidR="00EE495D" w:rsidRPr="00430398" w:rsidP="00EE495D">
      <w:pPr>
        <w:pStyle w:val="BodyText2"/>
        <w:rPr>
          <w:rFonts w:ascii="Arial" w:hAnsi="Arial" w:cs="Arial"/>
          <w:sz w:val="22"/>
          <w:szCs w:val="22"/>
        </w:rPr>
      </w:pPr>
      <w:r w:rsidRPr="00430398">
        <w:rPr>
          <w:rFonts w:ascii="Arial" w:hAnsi="Arial" w:cs="Arial"/>
          <w:sz w:val="22"/>
          <w:szCs w:val="22"/>
        </w:rPr>
        <w:t>La lectura comparada de las previsiones expuestas en los anteriores antecedentes segundo y tercero da pie a indicar que la situación jurídico-registral actual de los terrenos situados en las inmediaciones de las referidas edificaciones no ocupados por estas no es coincidente con las previsiones establecidas en el planeamiento urbanístico vigente.</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Así, mientras dicho planeamiento prevé su destino a uso público (calles y vías urbanas públicas) y, en consonancia con ello, su titularidad pública, conforme a su inscripción registral esos terrenos son de propiedad privada. Y hasta la fecha no han sido promovidos el o los expedientes urbanístico-administrativos necesarios para la ejecución de esas previsiones urbanísticas y la obtención de la titularidad de dichos terrenos por el Ayuntamiento de Getaria.</w:t>
      </w:r>
    </w:p>
    <w:p w:rsidR="00EE495D" w:rsidRPr="00430398" w:rsidP="00EE495D">
      <w:pPr>
        <w:pStyle w:val="BodyText2"/>
        <w:rPr>
          <w:rFonts w:ascii="Arial" w:hAnsi="Arial" w:cs="Arial"/>
          <w:sz w:val="22"/>
          <w:szCs w:val="22"/>
        </w:rPr>
      </w:pPr>
    </w:p>
    <w:p w:rsidR="00EE495D" w:rsidRPr="00430398" w:rsidP="00EE495D">
      <w:pPr>
        <w:pStyle w:val="BodyText2"/>
        <w:rPr>
          <w:rFonts w:ascii="Arial" w:hAnsi="Arial" w:cs="Arial"/>
          <w:sz w:val="22"/>
          <w:szCs w:val="22"/>
        </w:rPr>
      </w:pPr>
      <w:r w:rsidRPr="00430398">
        <w:rPr>
          <w:rFonts w:ascii="Arial" w:hAnsi="Arial" w:cs="Arial"/>
          <w:sz w:val="22"/>
          <w:szCs w:val="22"/>
        </w:rPr>
        <w:t>A su vez, desde hace ya muchos años, dichos terrenos se utilizan de hecho como públicos. Cuentan, asimismo, con servicios públicos (alumbrado público, abastecimiento de agua, red de saneamiento…). Y el Ayuntamiento los mantiene como terrenos y servicios públicos.</w:t>
      </w:r>
    </w:p>
    <w:p w:rsidR="00EE495D" w:rsidRPr="00430398" w:rsidP="00EE495D">
      <w:pPr>
        <w:spacing w:line="280" w:lineRule="atLeast"/>
        <w:ind w:left="1276" w:hanging="1276"/>
        <w:rPr>
          <w:rFonts w:ascii="Arial" w:hAnsi="Arial" w:cs="Arial"/>
          <w:b/>
          <w:sz w:val="22"/>
          <w:szCs w:val="22"/>
        </w:rPr>
      </w:pPr>
    </w:p>
    <w:p w:rsidR="00EE495D" w:rsidRPr="00430398" w:rsidP="00EE495D">
      <w:pPr>
        <w:spacing w:line="280" w:lineRule="atLeast"/>
        <w:ind w:left="1276" w:hanging="1276"/>
        <w:rPr>
          <w:rFonts w:ascii="Arial" w:hAnsi="Arial" w:cs="Arial"/>
          <w:b/>
          <w:sz w:val="22"/>
          <w:szCs w:val="22"/>
        </w:rPr>
      </w:pPr>
      <w:r w:rsidRPr="00430398">
        <w:rPr>
          <w:rFonts w:ascii="Arial" w:hAnsi="Arial" w:cs="Arial"/>
          <w:b/>
          <w:sz w:val="22"/>
          <w:szCs w:val="22"/>
        </w:rPr>
        <w:t xml:space="preserve">Quinto.-  </w:t>
      </w:r>
      <w:r w:rsidRPr="00430398">
        <w:rPr>
          <w:rFonts w:ascii="Arial" w:hAnsi="Arial" w:cs="Arial"/>
          <w:b/>
          <w:sz w:val="22"/>
          <w:szCs w:val="22"/>
        </w:rPr>
        <w:tab/>
        <w:t>Regularización de la situación actual y formulación de este convenio.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situación descrita en el antecedente anterior es una muestra de las irregularidades que hoy día afectan a los terrenos situados en las inmediaciones de las referidas edificaciones no ocupados por estas.</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Para solventar las discrepancias advertidas resulta necesario promover las actuaciones adecuadas para regularizar dicha situación y para, en definitiva, adecuar la situación registral y/o de titularidad actual de esos terrenos al régimen urbanístico vigente.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Esas actuaciones han de ser promovidas por el Ayuntamiento en el marco de la ejecución de las propuestas contenidas en el planeamiento urbanístico vigente y/o a tramitar para su modificación. Y en ese marco, la obtención por dicho Ayuntamiento de Getaria la titularidad de los referidos terrenos requiere la formulación bien del correspondiente expediente de expropiación, bien de otro tipo de expediente urbanístico adecuado para la consecución del citado objetivo.</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ese contexto, con el fin de garantizar la consecución de los citados objetivos, los suscribientes de este convenio urbanístico han considerado conveniente su formulación y suscripción de conformidad con las siguientes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r w:rsidRPr="00430398">
        <w:rPr>
          <w:rFonts w:ascii="Arial" w:hAnsi="Arial" w:cs="Arial"/>
          <w:b/>
          <w:sz w:val="22"/>
          <w:szCs w:val="22"/>
        </w:rPr>
        <w:t>ESTIPULACIONES</w:t>
      </w: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Primera.-  </w:t>
      </w:r>
      <w:r w:rsidRPr="00430398">
        <w:rPr>
          <w:rFonts w:ascii="Arial" w:hAnsi="Arial" w:cs="Arial"/>
          <w:b/>
          <w:sz w:val="22"/>
          <w:szCs w:val="22"/>
        </w:rPr>
        <w:tab/>
        <w:t>Objeto del convenio.</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El objeto de este convenio es el de determinar los criterios para regularizar la situación jurídica y/o de titularidad de los terrenos ubicados en las inmediaciones de las  edificaciones del Cristóbal Balenciaga 11 y13 y de la calle Lormendi 2 delimitados en el plano 4 del  Anexo 3 adjunto a este convenio. Su superficie es de 1.391  m².</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atención a lo indicado, esa regularización pasa por la formalización de la titularidad pública (concretamente a favor del Ayuntamiento de Getaria) de esos terrenos, de conformidad con lo establecido en el planeamiento urbanístico vigente.</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b/>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Segunda.-</w:t>
      </w:r>
      <w:r w:rsidRPr="00430398">
        <w:rPr>
          <w:rFonts w:ascii="Arial" w:hAnsi="Arial" w:cs="Arial"/>
          <w:b/>
          <w:sz w:val="22"/>
          <w:szCs w:val="22"/>
        </w:rPr>
        <w:tab/>
        <w:t>Transmisión.</w:t>
      </w:r>
    </w:p>
    <w:p w:rsidR="00EE495D" w:rsidRPr="00430398" w:rsidP="00EE495D">
      <w:pPr>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highlight w:val="green"/>
        </w:rPr>
        <w:t>D. ……………………..,</w:t>
      </w:r>
      <w:r w:rsidRPr="00430398">
        <w:rPr>
          <w:rFonts w:ascii="Arial" w:hAnsi="Arial" w:cs="Arial"/>
          <w:sz w:val="22"/>
          <w:szCs w:val="22"/>
        </w:rPr>
        <w:t xml:space="preserve"> actuando en nombre propio, así como en la representación que ostenta, se compromete a transmitir al Ayuntamiento de Getaria la propiedad del terreno de 1.391 m² de superficie mencionado en la Estipulación anterior.</w:t>
      </w:r>
    </w:p>
    <w:p w:rsidR="00EE495D" w:rsidRPr="00430398" w:rsidP="00EE495D">
      <w:pPr>
        <w:tabs>
          <w:tab w:val="left" w:pos="7088"/>
        </w:tabs>
        <w:spacing w:line="280" w:lineRule="atLeast"/>
        <w:rPr>
          <w:rFonts w:ascii="Arial" w:hAnsi="Arial" w:cs="Arial"/>
          <w:sz w:val="22"/>
          <w:szCs w:val="22"/>
        </w:rPr>
      </w:pPr>
    </w:p>
    <w:p w:rsidR="00EE495D" w:rsidRPr="00430398" w:rsidP="00EE495D">
      <w:pPr>
        <w:tabs>
          <w:tab w:val="left" w:pos="7088"/>
        </w:tabs>
        <w:spacing w:line="280" w:lineRule="atLeast"/>
        <w:rPr>
          <w:rFonts w:ascii="Arial" w:hAnsi="Arial" w:cs="Arial"/>
          <w:sz w:val="22"/>
          <w:szCs w:val="22"/>
        </w:rPr>
      </w:pPr>
      <w:r w:rsidRPr="00430398">
        <w:rPr>
          <w:rFonts w:ascii="Arial" w:hAnsi="Arial" w:cs="Arial"/>
          <w:sz w:val="22"/>
          <w:szCs w:val="22"/>
        </w:rPr>
        <w:t xml:space="preserve">Por su parte, el Ayuntamiento de Getaria se compromete a adquirir la propiedad del citado terreno. </w:t>
      </w:r>
    </w:p>
    <w:p w:rsidR="00EE495D" w:rsidRPr="00430398" w:rsidP="00EE495D">
      <w:pPr>
        <w:tabs>
          <w:tab w:val="left" w:pos="7088"/>
        </w:tabs>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Esa transmisión se efectuará libre de cargas y arrendamientos, y al corriente en el pago de contribuciones, impuestos y demás gastos.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pacing w:val="-3"/>
          <w:sz w:val="22"/>
          <w:szCs w:val="22"/>
        </w:rPr>
      </w:pPr>
      <w:r w:rsidRPr="00430398">
        <w:rPr>
          <w:rFonts w:ascii="Arial" w:hAnsi="Arial" w:cs="Arial"/>
          <w:spacing w:val="-3"/>
          <w:sz w:val="22"/>
          <w:szCs w:val="22"/>
        </w:rPr>
        <w:t xml:space="preserve">Todos los gastos derivados de esta transmisión hasta la inscripción del título en el Registro de la Propiedad, serán por cuenta del Ayuntamiento de Getaria. </w:t>
      </w:r>
    </w:p>
    <w:p w:rsidR="00EE495D" w:rsidRPr="00430398" w:rsidP="00EE495D">
      <w:pPr>
        <w:spacing w:line="280" w:lineRule="atLeast"/>
        <w:rPr>
          <w:rFonts w:ascii="Arial" w:hAnsi="Arial" w:cs="Arial"/>
          <w:spacing w:val="-3"/>
          <w:sz w:val="22"/>
          <w:szCs w:val="22"/>
        </w:rPr>
      </w:pPr>
    </w:p>
    <w:p w:rsidR="00EE495D" w:rsidRPr="00430398" w:rsidP="00EE495D">
      <w:pPr>
        <w:spacing w:line="280" w:lineRule="atLeast"/>
        <w:rPr>
          <w:rFonts w:ascii="Arial" w:hAnsi="Arial" w:cs="Arial"/>
          <w:spacing w:val="-3"/>
          <w:sz w:val="22"/>
          <w:szCs w:val="22"/>
        </w:rPr>
      </w:pPr>
      <w:r w:rsidRPr="00430398">
        <w:rPr>
          <w:rFonts w:ascii="Arial" w:hAnsi="Arial" w:cs="Arial"/>
          <w:spacing w:val="-3"/>
          <w:sz w:val="22"/>
          <w:szCs w:val="22"/>
        </w:rPr>
        <w:t>Su formalización se adecuará a los criterios expuestos en la Estipulación Quinta siguiente.</w:t>
      </w:r>
      <w:r w:rsidRPr="00430398">
        <w:rPr>
          <w:rFonts w:ascii="Arial" w:hAnsi="Arial" w:cs="Arial"/>
          <w:spacing w:val="-3"/>
          <w:sz w:val="22"/>
          <w:szCs w:val="22"/>
        </w:rPr>
        <w:tab/>
      </w: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Tercera.- </w:t>
      </w:r>
      <w:r w:rsidRPr="00430398">
        <w:rPr>
          <w:rFonts w:ascii="Arial" w:hAnsi="Arial" w:cs="Arial"/>
          <w:b/>
          <w:sz w:val="22"/>
          <w:szCs w:val="22"/>
        </w:rPr>
        <w:tab/>
        <w:t>Justificación de la transmisión.</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La ejecución de las previsiones establecidas en el planeamiento urbanístico vigente (Normas Subsidiarias de 2007) justifica la adquisición por el Ayuntamiento de Getaria de los terrenos mencionados en la anterior Estipulación Primera.</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No en vano, dicho planeamiento prevé el destino de esos terrenos a usos dotacionales públicos (calles y vías urbanas públicas) de titularidad municipal.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Debido a ello, esa adquisición ha de entenderse realizada en el marco del expediente expropiatorio al que se alude en la Estipulación Quinta siguiente.</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Cuarta.-</w:t>
      </w:r>
      <w:r w:rsidRPr="00430398">
        <w:rPr>
          <w:rFonts w:ascii="Arial" w:hAnsi="Arial" w:cs="Arial"/>
          <w:b/>
          <w:sz w:val="22"/>
          <w:szCs w:val="22"/>
        </w:rPr>
        <w:tab/>
        <w:t>El carácter gratuito de la transmisión.</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De conformidad con lo indicado en el Proyecto de Reparcelación de Makibar, aprobado definitivamente mediante resolución de 29 de agosto de 1964, los terrenos de la parcela no afectados por las edificaciones construidas en ella se han de destinar a uso público.</w:t>
      </w:r>
    </w:p>
    <w:p w:rsidR="00EE495D" w:rsidRPr="00430398" w:rsidP="00EE495D">
      <w:pPr>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Conforme a lo indicado, ese uso público es el de calles y vías urbanas públicas, previsto en las vigentes Normas Subsidiarias de 2007 y, con anterioridad, en las Normas Subsidiarias de 1990.</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atención a todas esas circunstancias cabe concluir que la totalidad de los derechos urbanísticos asociados a los citados terrenos no edificados de la parcela han sido materializados en las edificaciones ya construidas en ella. Y que el valor económico de la edificabilidad urbanística de esas edificaciones incluye el correspondiente a dichos terrenos.</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ese contexto, considerando que su valor económico ya ha sido abonado mediante la materialización y consolidación de la citada edificabilidad urbanística, los referidos terrenos serán cedidos gratuitamente al Ayuntamiento, sin contraprestación económica alguna.</w:t>
      </w:r>
    </w:p>
    <w:p w:rsidR="00EE495D" w:rsidRPr="00430398" w:rsidP="00EE495D">
      <w:pPr>
        <w:spacing w:line="280" w:lineRule="atLeast"/>
        <w:rPr>
          <w:rFonts w:ascii="Arial" w:hAnsi="Arial" w:cs="Arial"/>
          <w:sz w:val="22"/>
          <w:szCs w:val="22"/>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Quinta.- </w:t>
      </w:r>
      <w:r w:rsidRPr="00430398">
        <w:rPr>
          <w:rFonts w:ascii="Arial" w:hAnsi="Arial" w:cs="Arial"/>
          <w:b/>
          <w:sz w:val="22"/>
          <w:szCs w:val="22"/>
        </w:rPr>
        <w:tab/>
        <w:t xml:space="preserve">Formalización de la transmisión.  </w:t>
      </w:r>
    </w:p>
    <w:p w:rsidR="00EE495D" w:rsidRPr="00430398" w:rsidP="00EE495D">
      <w:pPr>
        <w:spacing w:line="280" w:lineRule="atLeast"/>
        <w:rPr>
          <w:rFonts w:ascii="Arial" w:hAnsi="Arial" w:cs="Arial"/>
          <w:b/>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 xml:space="preserve">La transmisión de los referidos terrenos al Ayuntamiento de Getaria será formalizada en el marco del expediente urbanístico (proyecto de expropiación u otro adecuado) que, con ese fin, ha de promover dicha entidad. </w:t>
      </w:r>
    </w:p>
    <w:p w:rsidR="00EE495D" w:rsidRPr="00430398" w:rsidP="00EE495D">
      <w:pPr>
        <w:spacing w:line="280" w:lineRule="atLeast"/>
        <w:rPr>
          <w:rFonts w:ascii="Arial" w:hAnsi="Arial" w:cs="Arial"/>
          <w:sz w:val="22"/>
          <w:szCs w:val="22"/>
        </w:rPr>
      </w:pPr>
    </w:p>
    <w:p w:rsidR="00EE495D" w:rsidRPr="00430398" w:rsidP="00EE495D">
      <w:pPr>
        <w:spacing w:line="280" w:lineRule="atLeast"/>
        <w:rPr>
          <w:rFonts w:ascii="Arial" w:hAnsi="Arial" w:cs="Arial"/>
          <w:sz w:val="22"/>
          <w:szCs w:val="22"/>
        </w:rPr>
      </w:pPr>
      <w:r w:rsidRPr="00430398">
        <w:rPr>
          <w:rFonts w:ascii="Arial" w:hAnsi="Arial" w:cs="Arial"/>
          <w:sz w:val="22"/>
          <w:szCs w:val="22"/>
        </w:rPr>
        <w:t>En concreto, en el supuesto de procederse con ese fin a la formulación del citado proyecto de expropiación, la transmisión será formalizada mediante la elaboración y suscripción del o de las correspondientes actas de ocupación y pago a promover en el marco de ese  expediente expropiatorio. En ese caso, este convenio determina el mutuo acuerdo previsto en la legislación vigente en materia de expropiación forzosa (artículos 24… de la Ley de expropiación forzosa de 16 de diciembre de 1954 y correlativos de su Reglamento de 26 de abril de 1957).</w:t>
      </w:r>
    </w:p>
    <w:p w:rsidR="00EE495D" w:rsidRPr="00430398" w:rsidP="00EE495D">
      <w:pPr>
        <w:pStyle w:val="BodyTextIndent"/>
        <w:spacing w:line="280" w:lineRule="atLeast"/>
        <w:ind w:left="0"/>
        <w:rPr>
          <w:rFonts w:ascii="Arial" w:hAnsi="Arial" w:cs="Arial"/>
          <w:sz w:val="22"/>
          <w:szCs w:val="22"/>
          <w:lang w:val="es-ES"/>
        </w:rPr>
      </w:pPr>
    </w:p>
    <w:p w:rsidR="00EE495D" w:rsidRPr="00430398" w:rsidP="00EE495D">
      <w:pPr>
        <w:pStyle w:val="BodyTextIndent"/>
        <w:spacing w:line="280" w:lineRule="atLeast"/>
        <w:ind w:left="0"/>
        <w:rPr>
          <w:rFonts w:ascii="Arial" w:hAnsi="Arial" w:cs="Arial"/>
          <w:sz w:val="22"/>
          <w:szCs w:val="22"/>
          <w:lang w:val="es-ES"/>
        </w:rPr>
      </w:pPr>
      <w:r w:rsidRPr="00430398">
        <w:rPr>
          <w:rFonts w:ascii="Arial" w:hAnsi="Arial" w:cs="Arial"/>
          <w:sz w:val="22"/>
          <w:szCs w:val="22"/>
          <w:lang w:val="es-ES"/>
        </w:rPr>
        <w:t>En todo caso, cualquiera que sea la manera que se utilice para formalizar dicha transmisión, la totalidad de los gastos e impuestos asociados a ella, incluidos los de su inscripción en el Registro de la Propiedad, serán abonados por el Ayuntamiento de Getaria.</w:t>
      </w:r>
    </w:p>
    <w:p w:rsidR="00EE495D" w:rsidRPr="00430398" w:rsidP="00EE495D">
      <w:pPr>
        <w:pStyle w:val="BodyTextIndent"/>
        <w:spacing w:line="280" w:lineRule="atLeast"/>
        <w:ind w:left="0"/>
        <w:rPr>
          <w:rFonts w:ascii="Arial" w:hAnsi="Arial" w:cs="Arial"/>
          <w:sz w:val="22"/>
          <w:szCs w:val="22"/>
          <w:lang w:val="es-ES"/>
        </w:rPr>
      </w:pPr>
    </w:p>
    <w:p w:rsidR="00EE495D" w:rsidRPr="00430398" w:rsidP="00EE495D">
      <w:pPr>
        <w:spacing w:line="280" w:lineRule="atLeast"/>
        <w:ind w:left="1418" w:hanging="1418"/>
        <w:rPr>
          <w:rFonts w:ascii="Arial" w:hAnsi="Arial" w:cs="Arial"/>
          <w:b/>
          <w:sz w:val="22"/>
          <w:szCs w:val="22"/>
        </w:rPr>
      </w:pPr>
      <w:r w:rsidRPr="00430398">
        <w:rPr>
          <w:rFonts w:ascii="Arial" w:hAnsi="Arial" w:cs="Arial"/>
          <w:b/>
          <w:sz w:val="22"/>
          <w:szCs w:val="22"/>
        </w:rPr>
        <w:t xml:space="preserve">Sexta.- </w:t>
      </w:r>
      <w:r w:rsidRPr="00430398">
        <w:rPr>
          <w:rFonts w:ascii="Arial" w:hAnsi="Arial" w:cs="Arial"/>
          <w:b/>
          <w:sz w:val="22"/>
          <w:szCs w:val="22"/>
        </w:rPr>
        <w:tab/>
        <w:t>Otras cuestiones. Disposición de los terrenos.</w:t>
      </w:r>
    </w:p>
    <w:p w:rsidR="00EE495D" w:rsidRPr="00430398" w:rsidP="00EE495D">
      <w:pPr>
        <w:pStyle w:val="BodyTextIndent"/>
        <w:spacing w:after="0" w:line="280" w:lineRule="atLeast"/>
        <w:ind w:left="426" w:hanging="426"/>
        <w:rPr>
          <w:rFonts w:ascii="Arial" w:hAnsi="Arial" w:cs="Arial"/>
          <w:sz w:val="22"/>
          <w:szCs w:val="22"/>
          <w:lang w:val="es-ES"/>
        </w:rPr>
      </w:pPr>
      <w:r w:rsidRPr="00430398">
        <w:rPr>
          <w:rFonts w:ascii="Arial" w:hAnsi="Arial" w:cs="Arial"/>
          <w:sz w:val="22"/>
          <w:szCs w:val="22"/>
          <w:lang w:val="es-ES"/>
        </w:rPr>
        <w:t>*</w:t>
      </w:r>
      <w:r w:rsidRPr="00430398">
        <w:rPr>
          <w:rFonts w:ascii="Arial" w:hAnsi="Arial" w:cs="Arial"/>
          <w:sz w:val="22"/>
          <w:szCs w:val="22"/>
          <w:lang w:val="es-ES"/>
        </w:rPr>
        <w:tab/>
        <w:t>El Ayuntamiento de Getaria podrá disponer y ocupar, a todos los efectos, los referidos terrenos en cualquier momento a partir de la suscripción de este convenio, incluidos los necesarios para la realización de obras en ellos.</w:t>
      </w:r>
    </w:p>
    <w:p w:rsidR="00EE495D" w:rsidRPr="00430398" w:rsidP="00EE495D">
      <w:pPr>
        <w:pStyle w:val="BodyTextIndent"/>
        <w:spacing w:after="0" w:line="280" w:lineRule="atLeast"/>
        <w:ind w:left="426" w:hanging="426"/>
        <w:rPr>
          <w:rFonts w:ascii="Arial" w:hAnsi="Arial" w:cs="Arial"/>
          <w:sz w:val="22"/>
          <w:szCs w:val="22"/>
          <w:lang w:val="es-ES"/>
        </w:rPr>
      </w:pPr>
      <w:r w:rsidRPr="00430398">
        <w:rPr>
          <w:rFonts w:ascii="Arial" w:hAnsi="Arial" w:cs="Arial"/>
          <w:sz w:val="22"/>
          <w:szCs w:val="22"/>
          <w:lang w:val="es-ES"/>
        </w:rPr>
        <w:t>*</w:t>
      </w:r>
      <w:r w:rsidRPr="00430398">
        <w:rPr>
          <w:rFonts w:ascii="Arial" w:hAnsi="Arial" w:cs="Arial"/>
          <w:sz w:val="22"/>
          <w:szCs w:val="22"/>
          <w:lang w:val="es-ES"/>
        </w:rPr>
        <w:tab/>
        <w:t>Corresponderá al Ayuntamiento de Getaria la ejecución y el abono de las obras y actuaciones necesarias para el mantenimiento, en condiciones acordes con su destino urbanístico, de esos terrenos y de las instalaciones e infraestructuras existentes en ellos tanto sobre como bajo rasante, a partir de la suscripción de este convenio.</w:t>
      </w: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La parcela privada resultante tras la cesión al Ayuntamiento de Getaria del terreno mencionado en la anterior Estipulación Primera queda sujeta a servidumbre de uso y paso público (de peatones, bicicletas, automóviles…) en la parte reflejada en el plano incluido en el Anexo 5 de este convenio (afectada por el vial actual que atraviesa la edificación de Lormendi Aldapa 2 en sus plantas inferiores).</w:t>
      </w:r>
    </w:p>
    <w:p w:rsidR="00EE495D" w:rsidRPr="00430398" w:rsidP="00EE495D">
      <w:pPr>
        <w:spacing w:line="280" w:lineRule="atLeast"/>
        <w:rPr>
          <w:rFonts w:ascii="Arial" w:hAnsi="Arial" w:cs="Arial"/>
          <w:sz w:val="22"/>
          <w:szCs w:val="22"/>
        </w:rPr>
      </w:pPr>
    </w:p>
    <w:p w:rsidR="00EE495D" w:rsidRPr="00430398" w:rsidP="00EE495D">
      <w:pPr>
        <w:pStyle w:val="BodyText"/>
        <w:spacing w:line="280" w:lineRule="atLeast"/>
        <w:rPr>
          <w:rFonts w:cs="Arial"/>
          <w:color w:val="000000"/>
          <w:sz w:val="22"/>
          <w:szCs w:val="22"/>
        </w:rPr>
      </w:pPr>
      <w:r w:rsidRPr="00430398">
        <w:rPr>
          <w:rFonts w:cs="Arial"/>
          <w:color w:val="000000"/>
          <w:sz w:val="22"/>
          <w:szCs w:val="22"/>
        </w:rPr>
        <w:t>Y en prueba de conformidad con cuanto antecede, firman cuatro ejemplares de este documento, en el lugar y fecha indicados.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jc w:val="center"/>
        <w:rPr>
          <w:rFonts w:ascii="Arial" w:hAnsi="Arial" w:cs="Arial"/>
          <w:b/>
          <w:sz w:val="22"/>
          <w:szCs w:val="22"/>
        </w:rPr>
      </w:pPr>
    </w:p>
    <w:p w:rsidR="00EE495D" w:rsidRPr="00430398" w:rsidP="00EE495D">
      <w:pPr>
        <w:spacing w:after="200" w:line="276" w:lineRule="auto"/>
        <w:jc w:val="center"/>
        <w:rPr>
          <w:rFonts w:ascii="Arial" w:hAnsi="Arial" w:cs="Arial"/>
          <w:b/>
          <w:sz w:val="22"/>
          <w:szCs w:val="22"/>
        </w:rPr>
      </w:pPr>
      <w:r w:rsidRPr="00430398">
        <w:rPr>
          <w:rFonts w:ascii="Arial" w:hAnsi="Arial" w:cs="Arial"/>
          <w:b/>
          <w:sz w:val="22"/>
          <w:szCs w:val="22"/>
        </w:rPr>
        <w:br w:type="page"/>
        <w:t>ANEXOS.</w:t>
      </w:r>
    </w:p>
    <w:p w:rsidR="00EE495D" w:rsidRPr="00430398" w:rsidP="00EE495D">
      <w:pPr>
        <w:spacing w:line="280" w:lineRule="atLeast"/>
        <w:jc w:val="center"/>
        <w:rPr>
          <w:rFonts w:ascii="Arial" w:hAnsi="Arial" w:cs="Arial"/>
          <w:b/>
          <w:sz w:val="22"/>
          <w:szCs w:val="22"/>
        </w:rPr>
      </w:pP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t xml:space="preserve">Acreditación de la intervención de D. ………………………. en este convenio (Alcalde de Getaria). </w:t>
      </w:r>
    </w:p>
    <w:p w:rsidR="00EE495D" w:rsidRPr="00430398" w:rsidP="00EE495D">
      <w:pPr>
        <w:spacing w:line="280" w:lineRule="atLeast"/>
        <w:ind w:left="426" w:hanging="426"/>
        <w:rPr>
          <w:rFonts w:ascii="Arial" w:hAnsi="Arial" w:cs="Arial"/>
          <w:sz w:val="22"/>
          <w:szCs w:val="22"/>
        </w:rPr>
      </w:pPr>
    </w:p>
    <w:p w:rsidR="00EE495D" w:rsidRPr="00430398" w:rsidP="00EE495D">
      <w:pPr>
        <w:spacing w:line="280" w:lineRule="atLeast"/>
        <w:ind w:left="426"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t xml:space="preserve">Acreditación de la intervención de D. ………………………. en este convenio (Presidente de la comunidad de propietarios del Cristóbal Balenciaga 11 y 13 y de la calle Lormendi 2). </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t>Planos:</w:t>
      </w:r>
    </w:p>
    <w:p w:rsidR="00EE495D" w:rsidRPr="00430398" w:rsidP="00EE495D">
      <w:pPr>
        <w:pStyle w:val="BodyText2"/>
        <w:ind w:left="426" w:hanging="426"/>
        <w:rPr>
          <w:rFonts w:ascii="Arial" w:hAnsi="Arial" w:cs="Arial"/>
          <w:sz w:val="22"/>
          <w:szCs w:val="22"/>
        </w:rPr>
      </w:pP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1.-</w:t>
      </w:r>
      <w:r w:rsidRPr="00430398">
        <w:rPr>
          <w:rFonts w:ascii="Arial" w:hAnsi="Arial" w:cs="Arial"/>
          <w:sz w:val="22"/>
          <w:szCs w:val="22"/>
        </w:rPr>
        <w:tab/>
        <w:t xml:space="preserve">Zonificación pormenorizada de las Normas Subsidiarias de 2007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2.-</w:t>
      </w:r>
      <w:r w:rsidRPr="00430398">
        <w:rPr>
          <w:rFonts w:ascii="Arial" w:hAnsi="Arial" w:cs="Arial"/>
          <w:sz w:val="22"/>
          <w:szCs w:val="22"/>
        </w:rPr>
        <w:tab/>
        <w:t xml:space="preserve">Zonificación pormenorizada de las Normas Subsidiarias de 1990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3.-</w:t>
      </w:r>
      <w:r w:rsidRPr="00430398">
        <w:rPr>
          <w:rFonts w:ascii="Arial" w:hAnsi="Arial" w:cs="Arial"/>
          <w:sz w:val="22"/>
          <w:szCs w:val="22"/>
        </w:rPr>
        <w:tab/>
        <w:t xml:space="preserve">Parcelas resultantes del Proyecto de Reparcelación de 1964 (copia parcial). </w:t>
      </w:r>
    </w:p>
    <w:p w:rsidR="00EE495D" w:rsidRPr="00430398" w:rsidP="00EE495D">
      <w:pPr>
        <w:pStyle w:val="BodyText2"/>
        <w:ind w:left="851" w:hanging="426"/>
        <w:rPr>
          <w:rFonts w:ascii="Arial" w:hAnsi="Arial" w:cs="Arial"/>
          <w:sz w:val="22"/>
          <w:szCs w:val="22"/>
        </w:rPr>
      </w:pPr>
      <w:r w:rsidRPr="00430398">
        <w:rPr>
          <w:rFonts w:ascii="Arial" w:hAnsi="Arial" w:cs="Arial"/>
          <w:sz w:val="22"/>
          <w:szCs w:val="22"/>
        </w:rPr>
        <w:t>4.-</w:t>
      </w:r>
      <w:r w:rsidRPr="00430398">
        <w:rPr>
          <w:rFonts w:ascii="Arial" w:hAnsi="Arial" w:cs="Arial"/>
          <w:sz w:val="22"/>
          <w:szCs w:val="22"/>
        </w:rPr>
        <w:tab/>
        <w:t>Plano de delimitación de la finca registral 1.264 y dentro de ella de:</w:t>
      </w:r>
    </w:p>
    <w:p w:rsidR="00EE495D" w:rsidRPr="00430398" w:rsidP="00EE495D">
      <w:pPr>
        <w:pStyle w:val="BodyText2"/>
        <w:ind w:left="127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terrenos de la finca objeto de cesión al Ayuntamiento de Getaria.</w:t>
      </w:r>
    </w:p>
    <w:p w:rsidR="00EE495D" w:rsidRPr="00430398" w:rsidP="00EE495D">
      <w:pPr>
        <w:pStyle w:val="BodyText2"/>
        <w:ind w:left="1276" w:hanging="426"/>
        <w:rPr>
          <w:rFonts w:ascii="Arial" w:hAnsi="Arial" w:cs="Arial"/>
          <w:sz w:val="22"/>
          <w:szCs w:val="22"/>
        </w:rPr>
      </w:pPr>
      <w:r w:rsidRPr="00430398">
        <w:rPr>
          <w:rFonts w:ascii="Arial" w:hAnsi="Arial" w:cs="Arial"/>
          <w:sz w:val="22"/>
          <w:szCs w:val="22"/>
        </w:rPr>
        <w:t>*</w:t>
      </w:r>
      <w:r w:rsidRPr="00430398">
        <w:rPr>
          <w:rFonts w:ascii="Arial" w:hAnsi="Arial" w:cs="Arial"/>
          <w:sz w:val="22"/>
          <w:szCs w:val="22"/>
        </w:rPr>
        <w:tab/>
        <w:t>Los restantes terrenos de la finca, de propiedad privada, que se mantienen vinculados a las edificaciones del Cristóbal Balenciaga 11 y13 y Lormendi 2</w:t>
      </w:r>
    </w:p>
    <w:p w:rsidR="00EE495D" w:rsidRPr="00430398" w:rsidP="00EE495D">
      <w:pPr>
        <w:spacing w:line="280" w:lineRule="atLeast"/>
        <w:ind w:left="426" w:hanging="426"/>
        <w:rPr>
          <w:rFonts w:ascii="Arial" w:hAnsi="Arial" w:cs="Arial"/>
          <w:sz w:val="22"/>
          <w:szCs w:val="22"/>
        </w:rPr>
      </w:pPr>
    </w:p>
    <w:p w:rsidR="00EE495D" w:rsidRPr="00430398" w:rsidP="00EE495D">
      <w:pPr>
        <w:pStyle w:val="BodyText2"/>
        <w:ind w:left="426" w:hanging="426"/>
        <w:rPr>
          <w:rFonts w:ascii="Arial" w:hAnsi="Arial" w:cs="Arial"/>
          <w:sz w:val="22"/>
          <w:szCs w:val="22"/>
        </w:rPr>
      </w:pPr>
      <w:r w:rsidRPr="00430398">
        <w:rPr>
          <w:rFonts w:ascii="Arial" w:hAnsi="Arial" w:cs="Arial"/>
          <w:sz w:val="22"/>
          <w:szCs w:val="22"/>
        </w:rPr>
        <w:t>4.-</w:t>
      </w:r>
      <w:r w:rsidRPr="00430398">
        <w:rPr>
          <w:rFonts w:ascii="Arial" w:hAnsi="Arial" w:cs="Arial"/>
          <w:sz w:val="22"/>
          <w:szCs w:val="22"/>
        </w:rPr>
        <w:tab/>
        <w:t xml:space="preserve">Copia de </w:t>
      </w:r>
      <w:r w:rsidRPr="00430398">
        <w:rPr>
          <w:rFonts w:ascii="Arial" w:hAnsi="Arial" w:cs="Arial"/>
          <w:sz w:val="22"/>
          <w:szCs w:val="22"/>
          <w:highlight w:val="green"/>
        </w:rPr>
        <w:t>nota simple / certificación registral</w:t>
      </w:r>
      <w:r w:rsidRPr="00430398">
        <w:rPr>
          <w:rFonts w:ascii="Arial" w:hAnsi="Arial" w:cs="Arial"/>
          <w:sz w:val="22"/>
          <w:szCs w:val="22"/>
        </w:rPr>
        <w:t xml:space="preserve"> referente a las condiciones de dominio y cargas de la finca registral 1.264. </w:t>
      </w:r>
    </w:p>
    <w:p w:rsidR="00EE495D" w:rsidRPr="00430398" w:rsidP="00EE495D">
      <w:pPr>
        <w:spacing w:line="280" w:lineRule="atLeast"/>
        <w:ind w:left="426" w:hanging="426"/>
        <w:rPr>
          <w:rFonts w:ascii="Arial" w:hAnsi="Arial" w:cs="Arial"/>
          <w:sz w:val="22"/>
          <w:szCs w:val="22"/>
        </w:rPr>
      </w:pPr>
    </w:p>
    <w:p w:rsidR="00EE495D" w:rsidRPr="00430398" w:rsidP="008054CE">
      <w:pPr>
        <w:ind w:left="1134"/>
        <w:rPr>
          <w:rFonts w:ascii="Arial" w:eastAsia="Tahoma" w:hAnsi="Arial" w:cs="Arial"/>
          <w:sz w:val="22"/>
          <w:szCs w:val="22"/>
        </w:rPr>
      </w:pPr>
      <w:r>
        <w:rPr>
          <w:rFonts w:ascii="Arial" w:hAnsi="Arial" w:cs="Arial"/>
          <w:noProof/>
          <w:snapToGrid/>
          <w:sz w:val="22"/>
          <w:szCs w:val="22"/>
        </w:rPr>
        <w:pict>
          <v:shape id="_x0000_i1027" type="#_x0000_t75" style="width:439.5pt;height:321.75pt;mso-wrap-style:square;visibility:visible">
            <v:imagedata r:id="rId17" o:title="" croptop="15862f" cropbottom="10018f" cropleft="3115f" cropright="19138f"/>
          </v:shape>
        </w:pict>
      </w:r>
    </w:p>
    <w:p w:rsidR="00EE495D" w:rsidRPr="00430398" w:rsidP="008054CE">
      <w:pPr>
        <w:ind w:left="1134"/>
        <w:rPr>
          <w:rFonts w:ascii="Arial" w:eastAsia="Tahoma" w:hAnsi="Arial" w:cs="Arial"/>
          <w:sz w:val="22"/>
          <w:szCs w:val="22"/>
          <w:lang w:val="eu-ES"/>
        </w:rPr>
      </w:pPr>
    </w:p>
    <w:p w:rsidR="00EE495D" w:rsidRPr="00430398" w:rsidP="008054CE">
      <w:pPr>
        <w:ind w:left="1134"/>
        <w:rPr>
          <w:rFonts w:ascii="Arial" w:eastAsia="Tahoma" w:hAnsi="Arial" w:cs="Arial"/>
          <w:sz w:val="22"/>
          <w:szCs w:val="22"/>
          <w:lang w:val="eu-ES"/>
        </w:rPr>
      </w:pPr>
      <w:r w:rsidRPr="00430398">
        <w:rPr>
          <w:rFonts w:ascii="Arial" w:eastAsia="Tahoma" w:hAnsi="Arial" w:cs="Arial"/>
          <w:sz w:val="22"/>
          <w:szCs w:val="22"/>
          <w:lang w:val="eu-ES"/>
        </w:rPr>
        <w:br w:type="page"/>
      </w:r>
    </w:p>
    <w:p w:rsidR="00EE495D" w:rsidRPr="00430398" w:rsidP="00EE495D">
      <w:pPr>
        <w:spacing w:line="360" w:lineRule="auto"/>
        <w:ind w:left="1134"/>
        <w:jc w:val="center"/>
        <w:rPr>
          <w:rFonts w:ascii="Arial" w:hAnsi="Arial" w:cs="Arial"/>
          <w:b/>
          <w:sz w:val="22"/>
          <w:szCs w:val="22"/>
          <w:lang w:val="eu-ES"/>
        </w:rPr>
      </w:pPr>
      <w:r w:rsidRPr="00430398">
        <w:rPr>
          <w:rFonts w:ascii="Arial" w:hAnsi="Arial" w:cs="Arial"/>
          <w:b/>
          <w:sz w:val="22"/>
          <w:szCs w:val="22"/>
          <w:lang w:val="eu-ES"/>
        </w:rPr>
        <w:t>IV. eranskina</w:t>
      </w:r>
    </w:p>
    <w:p w:rsidR="00EE495D" w:rsidRPr="00430398" w:rsidP="00EE495D">
      <w:pPr>
        <w:spacing w:line="360" w:lineRule="auto"/>
        <w:ind w:left="1134"/>
        <w:jc w:val="both"/>
        <w:rPr>
          <w:rFonts w:ascii="Arial" w:hAnsi="Arial" w:cs="Arial"/>
          <w:sz w:val="22"/>
          <w:szCs w:val="22"/>
          <w:lang w:val="eu-ES"/>
        </w:rPr>
      </w:pPr>
    </w:p>
    <w:p w:rsidR="00EE495D" w:rsidRPr="00430398" w:rsidP="00EE495D">
      <w:pPr>
        <w:jc w:val="center"/>
        <w:rPr>
          <w:rFonts w:ascii="Arial" w:hAnsi="Arial" w:cs="Arial"/>
          <w:b/>
          <w:sz w:val="22"/>
          <w:szCs w:val="22"/>
          <w:lang w:val="eu-ES"/>
        </w:rPr>
      </w:pPr>
      <w:r w:rsidRPr="00430398">
        <w:rPr>
          <w:rFonts w:ascii="Arial" w:hAnsi="Arial" w:cs="Arial"/>
          <w:b/>
          <w:sz w:val="22"/>
          <w:szCs w:val="22"/>
          <w:lang w:val="eu-ES"/>
        </w:rPr>
        <w:t>BILDURIK</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Alde batetik, Haritz Alberdi Arrillaga jauna, daukan kargua dela eta, bere gainerako datuak ez dira jasotzen</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Eta bestetik, d**********</w:t>
      </w:r>
    </w:p>
    <w:p w:rsidR="00EE495D" w:rsidRPr="00430398" w:rsidP="00EE495D">
      <w:pPr>
        <w:jc w:val="center"/>
        <w:rPr>
          <w:rFonts w:ascii="Arial" w:hAnsi="Arial" w:cs="Arial"/>
          <w:b/>
          <w:sz w:val="22"/>
          <w:szCs w:val="22"/>
          <w:lang w:val="eu-ES"/>
        </w:rPr>
      </w:pPr>
      <w:r w:rsidRPr="00430398">
        <w:rPr>
          <w:rFonts w:ascii="Arial" w:hAnsi="Arial" w:cs="Arial"/>
          <w:b/>
          <w:sz w:val="22"/>
          <w:szCs w:val="22"/>
          <w:lang w:val="eu-ES"/>
        </w:rPr>
        <w:t>PARTE HARTZEN DUTE</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Alberdi jaunak, Getariako Udalaren izenean eta hura ordezkatuz,Alkatea den aldetik, eta Toki Araubidearen Oinarriak arautzen dituen apirilaren 2ko 7/1985 Legearen 21. Artikuluak xedatuari jarraiki – Aurrerantzean udala edo udal-administrazioa –.</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 jaunak, “TONPE Getariako Guraso Elkartea eta Lagunak” elkartearen izenean eta haren ordezkari gisa (helbidea: Krixketaneko Iturgina z/g, Getaria, ASRPG00593 erregistroan inskribatua), eta IFK G20373262, aipatutako elkarteko presidentea den aldetik.</w:t>
      </w:r>
    </w:p>
    <w:p w:rsidR="00EE495D" w:rsidRPr="00430398" w:rsidP="00EE495D">
      <w:pPr>
        <w:jc w:val="center"/>
        <w:rPr>
          <w:rFonts w:ascii="Arial" w:hAnsi="Arial" w:cs="Arial"/>
          <w:b/>
          <w:sz w:val="22"/>
          <w:szCs w:val="22"/>
          <w:lang w:val="eu-ES"/>
        </w:rPr>
      </w:pPr>
      <w:r w:rsidRPr="00430398">
        <w:rPr>
          <w:rFonts w:ascii="Arial" w:hAnsi="Arial" w:cs="Arial"/>
          <w:b/>
          <w:sz w:val="22"/>
          <w:szCs w:val="22"/>
          <w:lang w:val="eu-ES"/>
        </w:rPr>
        <w:t>AZALTZEN DUTE</w:t>
      </w:r>
    </w:p>
    <w:p w:rsidR="00EE495D" w:rsidRPr="00430398" w:rsidP="00EE495D">
      <w:pPr>
        <w:jc w:val="center"/>
        <w:rPr>
          <w:rFonts w:ascii="Arial" w:hAnsi="Arial" w:cs="Arial"/>
          <w:b/>
          <w:sz w:val="22"/>
          <w:szCs w:val="22"/>
          <w:lang w:val="eu-ES"/>
        </w:rPr>
      </w:pP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Lehenengoa.-</w:t>
      </w:r>
      <w:r w:rsidRPr="00430398">
        <w:rPr>
          <w:rFonts w:ascii="Arial" w:hAnsi="Arial" w:cs="Arial"/>
          <w:sz w:val="22"/>
          <w:szCs w:val="22"/>
          <w:lang w:val="eu-ES"/>
        </w:rPr>
        <w:t xml:space="preserve"> Manuel López Pardiñas notarioaren aurrean 1985eko urtarrilaren 23an Zarautzen egiletsitako eskrituraren arabera (notario berak 1985eko maiatzaren 21ean baimendutako aktaren bidez osatuta) Getariako Familia Gurasoen Elkarteak finka honen jabetza osoa eman zion Getariako Udalari:</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Idufir: 20001000484474</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Deskribapena: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URBANA: Finca urbana, dos solares en la villa de Guetaria, al lado de la Iglesia Parroquial, están adosadas en parte y con la cual y terreno adyacente de la misma confinan, por Nordeste, con la Iglesia; Noroeste, con la calle que de la Mayor va a la Piedad, al Sudeste, con la calle Zacayo; al Sudoeste con la casa quemada de Pedro José Larrumbide. Contiene doscientos veintinueve metros cuadrados de superficie. Tiene un pozo en su antepuerta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Artxiboko 1347. liburukiko 199. folioan inskribatua, Getariako 46. liburuan, 186/n zenbakiko finkan.</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Aipatu eskritura-osagarri horretan jasotzen zen, Getariako Familia Gurasoen Elkarteak erabaki zuela Udalari ematea Kale Nagusiko 40 eta 42 zenbakiko eraikinak, beti ere 40. zenbakiko eraikina, berreraiki, fatxada berreskuratu, barrualdea finkatu eta bizigarritasun-baldintzetan jarri ondoren, Elkarteari eskuragarri jartzekotan.. Dohaintzaren baldintzak Getariako Udalaren Osoko Bilkurak onartu zituen, 1984ko martxoaren 29ko ohiko bilkuran.</w:t>
      </w: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Bigarrena</w:t>
      </w:r>
      <w:r w:rsidRPr="00430398">
        <w:rPr>
          <w:rFonts w:ascii="Arial" w:hAnsi="Arial" w:cs="Arial"/>
          <w:sz w:val="22"/>
          <w:szCs w:val="22"/>
          <w:lang w:val="eu-ES"/>
        </w:rPr>
        <w:t xml:space="preserve">.- “TONPE Getariako Guraso Elkartea eta Lagunak” Getariako parrokiaren eremuan jaiotako elkartea da, familia guztientzat irekita dauden  balore eta orientabideekin, bere sinesmenak edozein direla ere. Elkartearen helburuak honako hauek dira: gurasoek elkarri laguntzea familiako guraso gisa dituzten betebeharrak ahalik eta modu eraginkorrenean betetzen, eta, zehazkiago, seme-alaben familia-hezkuntzari dagokionean, giza arazo, arazo sozial eta ekonomikontzat konponbideak bilatuz.   </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Elkartearen Estatutuetako 41. Artikuluak ezartzen du Elkarteak ez duela irabazi-asmorik, eta elkartearen fundazio-ondarea deuseza dela.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Estatutuetako 43. artikuluaren arabera, elkartearen baliabide eta ondasun guztiak Getariako herriaren eta familien sustapenari atxikita daude, batez ere erlijio- eta giza kultura sustatzeari.</w:t>
      </w: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Hirugarrena.-</w:t>
      </w:r>
      <w:r w:rsidRPr="00430398">
        <w:rPr>
          <w:rFonts w:ascii="Arial" w:hAnsi="Arial" w:cs="Arial"/>
          <w:sz w:val="22"/>
          <w:szCs w:val="22"/>
          <w:lang w:val="eu-ES"/>
        </w:rPr>
        <w:t xml:space="preserve"> Zarautzen Manuel López Pardiñas notarioak 1985eko urtarrilaren 23an egiletsitako eskrituran eta maiatzaren 21ean baimendutako akta osagarrian ezarritako aurreikuspenak betetzeko esparru juridikoa ezartzeko, alderdiek hitzarmen hau sinatu nahi dute, honako honekin bat etorriz:</w:t>
      </w:r>
    </w:p>
    <w:p w:rsidR="00EE495D" w:rsidRPr="00430398" w:rsidP="00EE495D">
      <w:pPr>
        <w:jc w:val="both"/>
        <w:rPr>
          <w:rFonts w:ascii="Arial" w:hAnsi="Arial" w:cs="Arial"/>
          <w:sz w:val="22"/>
          <w:szCs w:val="22"/>
          <w:lang w:val="eu-ES"/>
        </w:rPr>
      </w:pPr>
    </w:p>
    <w:p w:rsidR="00EE495D" w:rsidRPr="00430398" w:rsidP="00EE495D">
      <w:pPr>
        <w:jc w:val="center"/>
        <w:rPr>
          <w:rFonts w:ascii="Arial" w:hAnsi="Arial" w:cs="Arial"/>
          <w:b/>
          <w:sz w:val="22"/>
          <w:szCs w:val="22"/>
          <w:lang w:val="eu-ES"/>
        </w:rPr>
      </w:pPr>
      <w:r w:rsidRPr="00430398">
        <w:rPr>
          <w:rFonts w:ascii="Arial" w:hAnsi="Arial" w:cs="Arial"/>
          <w:b/>
          <w:sz w:val="22"/>
          <w:szCs w:val="22"/>
          <w:lang w:val="eu-ES"/>
        </w:rPr>
        <w:t>KLAUSULAK</w:t>
      </w:r>
    </w:p>
    <w:p w:rsidR="00EE495D" w:rsidRPr="00430398" w:rsidP="00EE495D">
      <w:pPr>
        <w:jc w:val="both"/>
        <w:rPr>
          <w:rFonts w:ascii="Arial" w:hAnsi="Arial" w:cs="Arial"/>
          <w:sz w:val="22"/>
          <w:szCs w:val="22"/>
          <w:lang w:val="eu-ES"/>
        </w:rPr>
      </w:pP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Lehenengoa.-</w:t>
      </w:r>
      <w:r w:rsidRPr="00430398">
        <w:rPr>
          <w:rFonts w:ascii="Arial" w:hAnsi="Arial" w:cs="Arial"/>
          <w:sz w:val="22"/>
          <w:szCs w:val="22"/>
          <w:lang w:val="eu-ES"/>
        </w:rPr>
        <w:t xml:space="preserve"> Getariako Udalak jasotako dohaintza eta Getariako Udalbatzak 1984ko martxoaren 29an egindako ohiko bilkuran hartutako erabakiaren edukia kontuan hartuta, Getariako Udalak konpromisoa hartzen du “TONPE Getariako Guraso eta Lagunak” elkartearen esku lokal bat jartzeko, hitzarmen honen azalpenean deskribatutako jarduerak eta helburuak garatzeko. Eskura jartzea doakoa da.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Lokal hori Nagusia 40ean kokatuko da, edo Getariako Udalaren titulartasunekoa izanik, elkartearen helburuetarako eta funtzionamendurako egokiagoa den beste edozein kokapenean. Eskura jartzeak ez dakar lagapen edo besterentze modalitaterik. Higiezina Elkartearen eskura jarriko da, izango duen erabilerarako behar bezala egokituta. Getariako Udalak adierazi du erabilera anitzeko espazio bat prestatu nahi duela Nagusia Kalea 40 eta 42 eraikinen azken solairuan, eta alderdiek adostu dute, espazio hori teknikoki egokitzea posible balitz,  “TONPE Getariako Guraso Elkartea eta Lagunak” haren lehentasunezko erabilera izango duela,  Getarian egoitza duten irabazi-asmorik gabeko beste elkarte eta erakundeekin batera.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Kontuan hartuta “TONPE Getariako Guraso Elkartea eta Lagunak” elkartearen helburua Getariako herria eta bere familiak sustatzea dela, elkarteak legitimazioa du udal-bitarteko publikoak erabiltzeko, eta, aldi berean, instalazioen zaintzaren  erantzule da.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Hitzarmen hau Sektore Publikoko Kontratuen Legearen testu bategina onartzen duen azaroaren 14ko 3/2011 Legegintzako Errege Dekretuaren aplikazio-eremutik kanpo geratzen da, aipatutako legearen 4.1.d) artikuluak xedatu bezala.</w:t>
      </w: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Bigarrena.-</w:t>
      </w:r>
      <w:r w:rsidRPr="00430398">
        <w:rPr>
          <w:rFonts w:ascii="Arial" w:hAnsi="Arial" w:cs="Arial"/>
          <w:sz w:val="22"/>
          <w:szCs w:val="22"/>
          <w:lang w:val="eu-ES"/>
        </w:rPr>
        <w:t xml:space="preserve"> Elkarteak modu arduratsuan zaindu beharko du erabilera esklusiboko lokala eta, oro har, eraikin osoa, bai eta, hala badagokio, altzariak ere, eta kideek eta erabiltzaileek egin ditzaketen kalteen erantzule izango da, edozein kasutan. Lokalean elkartearen helburuak betetzeko behar diren materialak baino ez dira sartuko. Udala ez da arduratuko erabiltzaileek lokalean uzten dituzten tresna, material, baliabide eta beste ondasunez.</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Elkarteak ezin izango du lagatako eremuan inolako obra edo jarduketarik egin Getariako Udalaren berariazko baimenik gabe, ez eta higiezin osoan ere. Lagapena amaitutakoan, elkarteak egindako obrak Getariako Udalaren onurarako geratuko dira, eta ez dago horregatik kalte-ordainik jasotzeko eskubiderik.</w:t>
      </w:r>
    </w:p>
    <w:p w:rsidR="00EE495D" w:rsidRPr="00430398" w:rsidP="00EE495D">
      <w:pPr>
        <w:jc w:val="both"/>
        <w:rPr>
          <w:rFonts w:ascii="Arial" w:hAnsi="Arial" w:cs="Arial"/>
          <w:sz w:val="22"/>
          <w:szCs w:val="22"/>
          <w:lang w:val="eu-ES"/>
        </w:rPr>
      </w:pP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Hirugarrena</w:t>
      </w:r>
      <w:r w:rsidRPr="00430398">
        <w:rPr>
          <w:rFonts w:ascii="Arial" w:hAnsi="Arial" w:cs="Arial"/>
          <w:sz w:val="22"/>
          <w:szCs w:val="22"/>
          <w:lang w:val="eu-ES"/>
        </w:rPr>
        <w:t>.- Elkarteak betebehar hauek hartzen ditu bere gain:</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 Lagatzeko edo baimentzeko erabakia azkendu edo ebatzi ondoren, Udalari itzultzea lagapenaren xede den lokalaren erabilera jatorrizko egoeran, erabilerak eragindako kalte arruntak izan ezik.</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 Udalari baimena ematea uneoro jarraipena eta ikuskapena egiteko, indarrean dagoen araudia eta erabilera baimentzeko akordioa betetzen direla zaintzeari dagokionez.</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 Erantzukizun zibileko aseguru bat kontratatzea, lokalaren edukia eta bertan egiten diren jardueren ondoriozko erantzukizunak ziurtatzeko.</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 Lokaleko akaberen konponketak eta reposizio lanak egitea; halakotzat hartuko da eraikinaren egiturari eragiten ez dioten konponketak, baldin eta lokalaren erabilera normal eta arruntaren ondoriozkoak badira.</w:t>
      </w: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Laugarrena</w:t>
      </w:r>
      <w:r w:rsidRPr="00430398">
        <w:rPr>
          <w:rFonts w:ascii="Arial" w:hAnsi="Arial" w:cs="Arial"/>
          <w:sz w:val="22"/>
          <w:szCs w:val="22"/>
          <w:lang w:val="eu-ES"/>
        </w:rPr>
        <w:t>.- Getariako Udalak edozein unetan ikuskatu ahal izango du lagatako lokala, bai eta lokala zertarako erabiltzen ari den eta zer egoeratan dagoen ere.</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Getariako Udalak betebehar hauek ditu:</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1. Indarrean dagoen legedia betetzea.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2.Lokala dagoen eraikinaren erabilera amankomuneko espazioak osasungarritasun- eta higiene-baldintza egokietan kontserbatzea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3. Eraikinaren egituraren mantentze-lanak egiteko konponketak  Getariako Udalari dagozkio. Halakotzat hartuko da eraikinaren egiturari, fatxadei, estalkiei eta kanpoko zerbitzu-hartuneei eragiten dien obra oro, betiere lokalaren erabilera normal eta arruntaren ondorio badira.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4. Udalak beharrezkoak diren konponketa guztiak egin beharko ditu lagatako higiezina hitzartutako erabilerarako egoera egokian mantentzeko, salbu eta lagapen-hartzaileari egotz dakiokeenean konpondu beharreko narriadura, Kode Zibilaren 1563 eta 1564. artikuluetan xedatutakoaren arabera.</w:t>
      </w:r>
    </w:p>
    <w:p w:rsidR="00EE495D" w:rsidRPr="00430398" w:rsidP="00EE495D">
      <w:pPr>
        <w:jc w:val="both"/>
        <w:rPr>
          <w:rFonts w:ascii="Arial" w:hAnsi="Arial" w:cs="Arial"/>
          <w:b/>
          <w:sz w:val="22"/>
          <w:szCs w:val="22"/>
          <w:lang w:val="eu-ES"/>
        </w:rPr>
      </w:pP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 xml:space="preserve">Bosgarrena.- </w:t>
      </w:r>
      <w:r w:rsidRPr="00430398">
        <w:rPr>
          <w:rFonts w:ascii="Arial" w:hAnsi="Arial" w:cs="Arial"/>
          <w:sz w:val="22"/>
          <w:szCs w:val="22"/>
          <w:lang w:val="eu-ES"/>
        </w:rPr>
        <w:t xml:space="preserve"> Lokalaren lagapenak, honako arau hauen bete beharra suposatzen du:</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1. Lokala erabiltzeko eskubideak lokala arautzen duen erregulazioa onartzea dakar berekin, eta hori ez betetzeak erabilera-eskubide hori galtzea ekarriko du.</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2. Udalak beti eskatuko du arduradun bat izatea, eta arduradun horren ardura izango da ordutegiak betetzea, jarduera egin ondoren lokala jasotzea, garbiketa, jardueraren hondakinak jasotzea, argiak, txorrotak, etab. kontrolatzea… Kontuan izan behar da lokala erabiltzeko baldintza egokietan egon beharko dela beti.</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3. Lokalean egiten diren jarduera guztietan jarduerarekin bat datozen materialak erabili beharko dira, eta ezingo dira lokalaren ondasun higigarriak eta higiezinak aldatu, Udalaren baimena izan ezean.</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4. Udalak erabilera lagapena baliogabetu dezake lokala gaizki erabiltzeagatik eta jarduera arrazoi justifikaturik gabe aldatzeagatik.</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5. Udalak une oro izango du lokalean sartzeko eskubidea. Era berean, lokaleko giltzak izango ditu.</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6. Udalak ez ditu bere gain hartuko lokalaren barruan eragindako kalte materialak, pertsonalak edo moralak, ez zuzenean, ez modu subsidiarioan.</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7. Honako jarduera hauek ez dira baimenduko, beraz, berariaz debekatuta geratzen dira: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 Indarrean dagoen edozein segurtasun-araudi betetzen ez duen edozein jarduera.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B) Segurtasun-arrazoiengatik, material arriskutsuak (produktu sukoiak...) erabiltzea/biltegiratzea dakarren edozein jarduera.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C) Edari alkoholdunak biltegiratzea, saltzea edo kontsumitzea.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D) Erretzea.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E) Lokalean aldi baterako egiturak edo egitura finkoak jartzea, lokalaren erabilera osoa edo partziala eragozten dutenak eta lokalaren azpiegitura modu finkoan edo aldi baterako aldatzen dutenak, udalaren baimenik izan ezean.</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F) Lagapena besterenezina da. Lagapen-hartzaileak ezin izango die hirugarrenei lokalaren erabilera laga, Getariako Udalak berariaz baimendu ezean.</w:t>
      </w:r>
    </w:p>
    <w:p w:rsidR="00EE495D" w:rsidRPr="00430398" w:rsidP="00EE495D">
      <w:pPr>
        <w:jc w:val="both"/>
        <w:rPr>
          <w:rFonts w:ascii="Arial" w:hAnsi="Arial" w:cs="Arial"/>
          <w:sz w:val="22"/>
          <w:szCs w:val="22"/>
          <w:lang w:val="eu-ES"/>
        </w:rPr>
      </w:pPr>
      <w:r w:rsidRPr="00430398">
        <w:rPr>
          <w:rFonts w:ascii="Arial" w:hAnsi="Arial" w:cs="Arial"/>
          <w:b/>
          <w:sz w:val="22"/>
          <w:szCs w:val="22"/>
          <w:lang w:val="eu-ES"/>
        </w:rPr>
        <w:t>Seigarrena.-</w:t>
      </w:r>
      <w:r w:rsidRPr="00430398">
        <w:rPr>
          <w:rFonts w:ascii="Arial" w:hAnsi="Arial" w:cs="Arial"/>
          <w:sz w:val="22"/>
          <w:szCs w:val="22"/>
          <w:lang w:val="eu-ES"/>
        </w:rPr>
        <w:t xml:space="preserve"> Hitzarmen honetan jasotako betebeharren bat ez betetzea lagapena azkentzeko arrazoia izango da. Iraungitzea baino lehen, udalak entzunaldia eskainiko dio Elkarteari 15 eguneko epean alegazioak aurkeztu ahal izateko. Ondoren, organo eskudunak (alkateak edo hark eskuordetutako pertsonak) ebazpen justifikatua emango du.</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Honako hauek dira azkentzeko arrazoiak:</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 Hasierako epe-muga edo dagozkion luzapenak amaitzea.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B) Alderdien arteko adostasuna.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C) Elkarteak uko egitea edo lagatako espazioak elkartearen estatutuetan jasotako helburuetarako ez erabiltzea.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D) Lagapen-akordioan jasota ez dauden edo akordio hori urratzen duten jarduerak, zerbitzuak edo bestelakoak egitea, batez ere hirugarrenentzako jarduera ekonomiko irabazidunak.</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E) Elkartea desegitea.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F) Lokalari beste zerbitzu publiko erabilera bat eman behar izatea, kasu horretan erabakia arrazoitu egingo da eta elkarteari beste lokal bat eskainiko zaio.</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G) Lokala behar ez bezala erabiltzea.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I) Lagapena ezeztatzea.</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K) Lagapena prekarioan egiten denez, udalak edozein unetan jo dezake iraungitzat interesdunari jakinarazi ondoren, eta horregatik ez dago kalte-ordainik jasotzeko eskubiderik.</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Aipatutako edozein arrazoirengatik lagapena edo erabilera-baimena azkentzen bada, elkarteak ez du inolako kalte-ordain edo konpentsazio ekonomikorik jasotzeko eskubiderik izango.</w:t>
      </w:r>
    </w:p>
    <w:p w:rsidR="00EE495D" w:rsidRPr="00430398" w:rsidP="00EE495D">
      <w:pPr>
        <w:jc w:val="both"/>
        <w:rPr>
          <w:rFonts w:ascii="Arial" w:hAnsi="Arial" w:cs="Arial"/>
          <w:sz w:val="22"/>
          <w:szCs w:val="22"/>
          <w:lang w:val="eu-ES"/>
        </w:rPr>
      </w:pPr>
      <w:r w:rsidRPr="00430398">
        <w:rPr>
          <w:rFonts w:ascii="Arial" w:hAnsi="Arial" w:cs="Arial"/>
          <w:sz w:val="22"/>
          <w:szCs w:val="22"/>
          <w:lang w:val="eu-ES"/>
        </w:rPr>
        <w:t>Lagapen-erabakia edo erabilera-baimena ebatzi edo iraungi ondoren, elkarteak Getariako Udalari itzuli beharko dio lagatako espazioaren eta ondasunen erabilera, gehienez ere hilabeteko epean. Bestela, atzerapenak eragin ditzakeen kalte-galeren erantzule izango da.</w:t>
      </w:r>
    </w:p>
    <w:p w:rsidR="00EE495D" w:rsidRPr="00430398" w:rsidP="008054CE">
      <w:pPr>
        <w:ind w:left="1134"/>
        <w:rPr>
          <w:rFonts w:ascii="Arial" w:eastAsia="Tahoma" w:hAnsi="Arial" w:cs="Arial"/>
          <w:sz w:val="22"/>
          <w:szCs w:val="22"/>
          <w:lang w:val="eu-ES"/>
        </w:rPr>
      </w:pPr>
    </w:p>
    <w:p w:rsidR="00EE495D" w:rsidRPr="00430398" w:rsidP="008054CE">
      <w:pPr>
        <w:ind w:left="1134"/>
        <w:rPr>
          <w:rFonts w:ascii="Arial" w:eastAsia="Tahoma" w:hAnsi="Arial" w:cs="Arial"/>
          <w:sz w:val="22"/>
          <w:szCs w:val="22"/>
          <w:lang w:val="eu-ES"/>
        </w:rPr>
      </w:pPr>
    </w:p>
    <w:p w:rsidR="00750D87" w:rsidRPr="00430398" w:rsidP="00750D87">
      <w:pPr>
        <w:rPr>
          <w:rFonts w:ascii="Arial" w:eastAsia="Tahoma" w:hAnsi="Arial" w:cs="Arial"/>
          <w:sz w:val="22"/>
          <w:szCs w:val="22"/>
        </w:rPr>
      </w:pPr>
    </w:p>
    <w:sectPr w:rsidSect="008054CE">
      <w:headerReference w:type="default" r:id="rId18"/>
      <w:footerReference w:type="even" r:id="rId19"/>
      <w:footerReference w:type="default" r:id="rId20"/>
      <w:pgSz w:w="11906" w:h="16838" w:code="9"/>
      <w:pgMar w:top="2665"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altName w:val="Arial"/>
    <w:charset w:val="00"/>
    <w:family w:val="swiss"/>
    <w:pitch w:val="variable"/>
    <w:sig w:usb0="00000001" w:usb1="00000000" w:usb2="00000000" w:usb3="00000000" w:csb0="00000093"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42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142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42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43</w:t>
    </w:r>
    <w:r>
      <w:rPr>
        <w:rStyle w:val="PageNumber"/>
      </w:rPr>
      <w:fldChar w:fldCharType="end"/>
    </w:r>
  </w:p>
  <w:p w:rsidR="00614278" w:rsidP="00B40CDF">
    <w:pPr>
      <w:pStyle w:val="Footer"/>
      <w:ind w:left="-567" w:right="-285"/>
      <w:rPr>
        <w:rFonts w:ascii="Arial" w:hAnsi="Arial" w:cs="Arial"/>
        <w:sz w:val="16"/>
        <w:szCs w:val="16"/>
      </w:rPr>
    </w:pPr>
    <w:r>
      <w:rPr>
        <w:rFonts w:ascii="Arial" w:hAnsi="Arial" w:cs="Arial"/>
        <w:noProof/>
        <w:sz w:val="16"/>
        <w:szCs w:val="16"/>
      </w:rPr>
      <w:t>https://uzt.gipuzkoa.eus/PortalV/r/0/39/AAAA2KPTH.gqd1</w:t>
    </w:r>
  </w:p>
  <w:p w:rsidR="00614278" w:rsidP="00B40CDF">
    <w:pPr>
      <w:pStyle w:val="Footer"/>
      <w:ind w:left="-567" w:right="-285"/>
      <w:rPr>
        <w:rFonts w:ascii="Arial" w:hAnsi="Arial" w:cs="Arial"/>
        <w:sz w:val="16"/>
        <w:szCs w:val="16"/>
      </w:rPr>
    </w:pPr>
  </w:p>
  <w:p w:rsidR="00614278" w:rsidRPr="000D6F57" w:rsidP="00B40CDF">
    <w:pPr>
      <w:pStyle w:val="Footer"/>
      <w:ind w:left="-567" w:right="-285"/>
      <w:rPr>
        <w:rFonts w:ascii="Arial" w:hAnsi="Arial" w:cs="Arial"/>
        <w:sz w:val="16"/>
        <w:szCs w:val="16"/>
      </w:rPr>
    </w:pPr>
    <w:r w:rsidRPr="000D6F57">
      <w:rPr>
        <w:rFonts w:ascii="Arial" w:hAnsi="Arial" w:cs="Arial"/>
        <w:noProof/>
        <w:sz w:val="16"/>
        <w:szCs w:val="16"/>
      </w:rPr>
      <w:t>Gudarien Enparantza 1 -  20808 GETARIA (Gipuzkoa)        Tel.: 943 896024 Faxa: 943 140190        E-maila: udala@getaria.eus     www.getaria.eus</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4278" w:rsidP="008054CE">
    <w:pPr>
      <w:pStyle w:val="Default"/>
      <w:framePr w:w="4509" w:h="2188" w:hRule="exact" w:wrap="auto" w:vAnchor="page" w:hAnchor="page" w:x="676" w:y="331"/>
      <w:spacing w:after="220"/>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196.5pt;height:102pt">
          <v:imagedata r:id="rId1" o:title="udala logo3"/>
        </v:shape>
      </w:pict>
    </w:r>
  </w:p>
  <w:p w:rsidR="00614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85F820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14"/>
    <w:lvl w:ilvl="0">
      <w:start w:val="8"/>
      <w:numFmt w:val="bullet"/>
      <w:lvlText w:val="—"/>
      <w:lvlJc w:val="left"/>
      <w:pPr>
        <w:tabs>
          <w:tab w:val="num" w:pos="720"/>
        </w:tabs>
      </w:pPr>
      <w:rPr>
        <w:rFonts w:ascii="Times New Roman" w:hAnsi="Times New Roman" w:cs="Times New Roman"/>
      </w:rPr>
    </w:lvl>
  </w:abstractNum>
  <w:abstractNum w:abstractNumId="2">
    <w:nsid w:val="0000000D"/>
    <w:multiLevelType w:val="singleLevel"/>
    <w:tmpl w:val="0000000D"/>
    <w:name w:val="WW8Num32"/>
    <w:lvl w:ilvl="0">
      <w:start w:val="4"/>
      <w:numFmt w:val="bullet"/>
      <w:lvlText w:val="-"/>
      <w:lvlJc w:val="left"/>
      <w:pPr>
        <w:tabs>
          <w:tab w:val="num" w:pos="720"/>
        </w:tabs>
      </w:pPr>
      <w:rPr>
        <w:rFonts w:ascii="Arial" w:hAnsi="Arial" w:cs="Arial"/>
      </w:rPr>
    </w:lvl>
  </w:abstractNum>
  <w:abstractNum w:abstractNumId="3">
    <w:nsid w:val="026D3022"/>
    <w:multiLevelType w:val="hybridMultilevel"/>
    <w:tmpl w:val="81CE641A"/>
    <w:lvl w:ilvl="0">
      <w:start w:val="0"/>
      <w:numFmt w:val="bullet"/>
      <w:lvlText w:val="•"/>
      <w:lvlJc w:val="left"/>
      <w:pPr>
        <w:ind w:left="2770" w:hanging="360"/>
      </w:pPr>
      <w:rPr>
        <w:rFonts w:ascii="Arial" w:eastAsia="Times New Roman" w:hAnsi="Arial" w:cs="Arial" w:hint="default"/>
      </w:rPr>
    </w:lvl>
    <w:lvl w:ilvl="1" w:tentative="1">
      <w:start w:val="1"/>
      <w:numFmt w:val="bullet"/>
      <w:lvlText w:val="o"/>
      <w:lvlJc w:val="left"/>
      <w:pPr>
        <w:ind w:left="3283" w:hanging="360"/>
      </w:pPr>
      <w:rPr>
        <w:rFonts w:ascii="Courier New" w:hAnsi="Courier New" w:cs="Courier New" w:hint="default"/>
      </w:rPr>
    </w:lvl>
    <w:lvl w:ilvl="2" w:tentative="1">
      <w:start w:val="1"/>
      <w:numFmt w:val="bullet"/>
      <w:lvlText w:val=""/>
      <w:lvlJc w:val="left"/>
      <w:pPr>
        <w:ind w:left="4003" w:hanging="360"/>
      </w:pPr>
      <w:rPr>
        <w:rFonts w:ascii="Wingdings" w:hAnsi="Wingdings" w:hint="default"/>
      </w:rPr>
    </w:lvl>
    <w:lvl w:ilvl="3" w:tentative="1">
      <w:start w:val="1"/>
      <w:numFmt w:val="bullet"/>
      <w:lvlText w:val=""/>
      <w:lvlJc w:val="left"/>
      <w:pPr>
        <w:ind w:left="4723" w:hanging="360"/>
      </w:pPr>
      <w:rPr>
        <w:rFonts w:ascii="Symbol" w:hAnsi="Symbol" w:hint="default"/>
      </w:rPr>
    </w:lvl>
    <w:lvl w:ilvl="4" w:tentative="1">
      <w:start w:val="1"/>
      <w:numFmt w:val="bullet"/>
      <w:lvlText w:val="o"/>
      <w:lvlJc w:val="left"/>
      <w:pPr>
        <w:ind w:left="5443" w:hanging="360"/>
      </w:pPr>
      <w:rPr>
        <w:rFonts w:ascii="Courier New" w:hAnsi="Courier New" w:cs="Courier New" w:hint="default"/>
      </w:rPr>
    </w:lvl>
    <w:lvl w:ilvl="5" w:tentative="1">
      <w:start w:val="1"/>
      <w:numFmt w:val="bullet"/>
      <w:lvlText w:val=""/>
      <w:lvlJc w:val="left"/>
      <w:pPr>
        <w:ind w:left="6163" w:hanging="360"/>
      </w:pPr>
      <w:rPr>
        <w:rFonts w:ascii="Wingdings" w:hAnsi="Wingdings" w:hint="default"/>
      </w:rPr>
    </w:lvl>
    <w:lvl w:ilvl="6" w:tentative="1">
      <w:start w:val="1"/>
      <w:numFmt w:val="bullet"/>
      <w:lvlText w:val=""/>
      <w:lvlJc w:val="left"/>
      <w:pPr>
        <w:ind w:left="6883" w:hanging="360"/>
      </w:pPr>
      <w:rPr>
        <w:rFonts w:ascii="Symbol" w:hAnsi="Symbol" w:hint="default"/>
      </w:rPr>
    </w:lvl>
    <w:lvl w:ilvl="7" w:tentative="1">
      <w:start w:val="1"/>
      <w:numFmt w:val="bullet"/>
      <w:lvlText w:val="o"/>
      <w:lvlJc w:val="left"/>
      <w:pPr>
        <w:ind w:left="7603" w:hanging="360"/>
      </w:pPr>
      <w:rPr>
        <w:rFonts w:ascii="Courier New" w:hAnsi="Courier New" w:cs="Courier New" w:hint="default"/>
      </w:rPr>
    </w:lvl>
    <w:lvl w:ilvl="8" w:tentative="1">
      <w:start w:val="1"/>
      <w:numFmt w:val="bullet"/>
      <w:lvlText w:val=""/>
      <w:lvlJc w:val="left"/>
      <w:pPr>
        <w:ind w:left="8323" w:hanging="360"/>
      </w:pPr>
      <w:rPr>
        <w:rFonts w:ascii="Wingdings" w:hAnsi="Wingdings" w:hint="default"/>
      </w:rPr>
    </w:lvl>
  </w:abstractNum>
  <w:abstractNum w:abstractNumId="4">
    <w:nsid w:val="06A10B7A"/>
    <w:multiLevelType w:val="hybridMultilevel"/>
    <w:tmpl w:val="D57C72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36374A6"/>
    <w:multiLevelType w:val="singleLevel"/>
    <w:tmpl w:val="F5625FD0"/>
    <w:lvl w:ilvl="0">
      <w:start w:val="1"/>
      <w:numFmt w:val="upperRoman"/>
      <w:pStyle w:val="1"/>
      <w:lvlText w:val="ANEXO %1"/>
      <w:lvlJc w:val="left"/>
      <w:pPr>
        <w:tabs>
          <w:tab w:val="num" w:pos="1440"/>
        </w:tabs>
        <w:ind w:left="0" w:firstLine="0"/>
      </w:pPr>
      <w:rPr>
        <w:rFonts w:ascii="Times New Roman" w:hAnsi="Times New Roman" w:hint="default"/>
        <w:b/>
        <w:i w:val="0"/>
        <w:sz w:val="22"/>
      </w:rPr>
    </w:lvl>
  </w:abstractNum>
  <w:abstractNum w:abstractNumId="6">
    <w:nsid w:val="146D4CF7"/>
    <w:multiLevelType w:val="hybridMultilevel"/>
    <w:tmpl w:val="CBB0A9C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7">
    <w:nsid w:val="20685D37"/>
    <w:multiLevelType w:val="hybridMultilevel"/>
    <w:tmpl w:val="B4548B4E"/>
    <w:lvl w:ilvl="0">
      <w:start w:val="1"/>
      <w:numFmt w:val="decimal"/>
      <w:lvlText w:val="%1."/>
      <w:lvlJc w:val="left"/>
      <w:pPr>
        <w:ind w:left="1494" w:hanging="360"/>
      </w:p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8">
    <w:nsid w:val="25236FCB"/>
    <w:multiLevelType w:val="hybridMultilevel"/>
    <w:tmpl w:val="7A7C6C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88942DB"/>
    <w:multiLevelType w:val="hybridMultilevel"/>
    <w:tmpl w:val="C03EBAFA"/>
    <w:lvl w:ilvl="0">
      <w:start w:val="2"/>
      <w:numFmt w:val="bullet"/>
      <w:lvlText w:val="-"/>
      <w:lvlJc w:val="left"/>
      <w:pPr>
        <w:ind w:left="960" w:hanging="360"/>
      </w:pPr>
      <w:rPr>
        <w:rFonts w:ascii="Arial" w:eastAsia="Times New Roman" w:hAnsi="Arial" w:cs="Arial" w:hint="default"/>
      </w:rPr>
    </w:lvl>
    <w:lvl w:ilvl="1" w:tentative="1">
      <w:start w:val="1"/>
      <w:numFmt w:val="bullet"/>
      <w:lvlText w:val="o"/>
      <w:lvlJc w:val="left"/>
      <w:pPr>
        <w:ind w:left="1680" w:hanging="360"/>
      </w:pPr>
      <w:rPr>
        <w:rFonts w:ascii="Courier New" w:hAnsi="Courier New" w:cs="Courier New" w:hint="default"/>
      </w:rPr>
    </w:lvl>
    <w:lvl w:ilvl="2" w:tentative="1">
      <w:start w:val="1"/>
      <w:numFmt w:val="bullet"/>
      <w:lvlText w:val=""/>
      <w:lvlJc w:val="left"/>
      <w:pPr>
        <w:ind w:left="2400" w:hanging="360"/>
      </w:pPr>
      <w:rPr>
        <w:rFonts w:ascii="Wingdings" w:hAnsi="Wingdings" w:hint="default"/>
      </w:rPr>
    </w:lvl>
    <w:lvl w:ilvl="3" w:tentative="1">
      <w:start w:val="1"/>
      <w:numFmt w:val="bullet"/>
      <w:lvlText w:val=""/>
      <w:lvlJc w:val="left"/>
      <w:pPr>
        <w:ind w:left="3120" w:hanging="360"/>
      </w:pPr>
      <w:rPr>
        <w:rFonts w:ascii="Symbol" w:hAnsi="Symbol" w:hint="default"/>
      </w:rPr>
    </w:lvl>
    <w:lvl w:ilvl="4" w:tentative="1">
      <w:start w:val="1"/>
      <w:numFmt w:val="bullet"/>
      <w:lvlText w:val="o"/>
      <w:lvlJc w:val="left"/>
      <w:pPr>
        <w:ind w:left="3840" w:hanging="360"/>
      </w:pPr>
      <w:rPr>
        <w:rFonts w:ascii="Courier New" w:hAnsi="Courier New" w:cs="Courier New" w:hint="default"/>
      </w:rPr>
    </w:lvl>
    <w:lvl w:ilvl="5" w:tentative="1">
      <w:start w:val="1"/>
      <w:numFmt w:val="bullet"/>
      <w:lvlText w:val=""/>
      <w:lvlJc w:val="left"/>
      <w:pPr>
        <w:ind w:left="4560" w:hanging="360"/>
      </w:pPr>
      <w:rPr>
        <w:rFonts w:ascii="Wingdings" w:hAnsi="Wingdings" w:hint="default"/>
      </w:rPr>
    </w:lvl>
    <w:lvl w:ilvl="6" w:tentative="1">
      <w:start w:val="1"/>
      <w:numFmt w:val="bullet"/>
      <w:lvlText w:val=""/>
      <w:lvlJc w:val="left"/>
      <w:pPr>
        <w:ind w:left="5280" w:hanging="360"/>
      </w:pPr>
      <w:rPr>
        <w:rFonts w:ascii="Symbol" w:hAnsi="Symbol" w:hint="default"/>
      </w:rPr>
    </w:lvl>
    <w:lvl w:ilvl="7" w:tentative="1">
      <w:start w:val="1"/>
      <w:numFmt w:val="bullet"/>
      <w:lvlText w:val="o"/>
      <w:lvlJc w:val="left"/>
      <w:pPr>
        <w:ind w:left="6000" w:hanging="360"/>
      </w:pPr>
      <w:rPr>
        <w:rFonts w:ascii="Courier New" w:hAnsi="Courier New" w:cs="Courier New" w:hint="default"/>
      </w:rPr>
    </w:lvl>
    <w:lvl w:ilvl="8" w:tentative="1">
      <w:start w:val="1"/>
      <w:numFmt w:val="bullet"/>
      <w:lvlText w:val=""/>
      <w:lvlJc w:val="left"/>
      <w:pPr>
        <w:ind w:left="6720" w:hanging="360"/>
      </w:pPr>
      <w:rPr>
        <w:rFonts w:ascii="Wingdings" w:hAnsi="Wingdings" w:hint="default"/>
      </w:rPr>
    </w:lvl>
  </w:abstractNum>
  <w:abstractNum w:abstractNumId="10">
    <w:nsid w:val="31152CA7"/>
    <w:multiLevelType w:val="hybridMultilevel"/>
    <w:tmpl w:val="12CEB144"/>
    <w:lvl w:ilvl="0">
      <w:start w:val="1"/>
      <w:numFmt w:val="upperLetter"/>
      <w:lvlText w:val="%1)"/>
      <w:lvlJc w:val="left"/>
      <w:pPr>
        <w:ind w:left="855" w:hanging="360"/>
      </w:pPr>
      <w:rPr>
        <w:rFonts w:hint="default"/>
      </w:rPr>
    </w:lvl>
    <w:lvl w:ilvl="1" w:tentative="1">
      <w:start w:val="1"/>
      <w:numFmt w:val="lowerLetter"/>
      <w:lvlText w:val="%2."/>
      <w:lvlJc w:val="left"/>
      <w:pPr>
        <w:ind w:left="1575" w:hanging="360"/>
      </w:pPr>
    </w:lvl>
    <w:lvl w:ilvl="2" w:tentative="1">
      <w:start w:val="1"/>
      <w:numFmt w:val="lowerRoman"/>
      <w:lvlText w:val="%3."/>
      <w:lvlJc w:val="right"/>
      <w:pPr>
        <w:ind w:left="2295" w:hanging="180"/>
      </w:pPr>
    </w:lvl>
    <w:lvl w:ilvl="3" w:tentative="1">
      <w:start w:val="1"/>
      <w:numFmt w:val="decimal"/>
      <w:lvlText w:val="%4."/>
      <w:lvlJc w:val="left"/>
      <w:pPr>
        <w:ind w:left="3015" w:hanging="360"/>
      </w:pPr>
    </w:lvl>
    <w:lvl w:ilvl="4" w:tentative="1">
      <w:start w:val="1"/>
      <w:numFmt w:val="lowerLetter"/>
      <w:lvlText w:val="%5."/>
      <w:lvlJc w:val="left"/>
      <w:pPr>
        <w:ind w:left="3735" w:hanging="360"/>
      </w:pPr>
    </w:lvl>
    <w:lvl w:ilvl="5" w:tentative="1">
      <w:start w:val="1"/>
      <w:numFmt w:val="lowerRoman"/>
      <w:lvlText w:val="%6."/>
      <w:lvlJc w:val="right"/>
      <w:pPr>
        <w:ind w:left="4455" w:hanging="180"/>
      </w:pPr>
    </w:lvl>
    <w:lvl w:ilvl="6" w:tentative="1">
      <w:start w:val="1"/>
      <w:numFmt w:val="decimal"/>
      <w:lvlText w:val="%7."/>
      <w:lvlJc w:val="left"/>
      <w:pPr>
        <w:ind w:left="5175" w:hanging="360"/>
      </w:pPr>
    </w:lvl>
    <w:lvl w:ilvl="7" w:tentative="1">
      <w:start w:val="1"/>
      <w:numFmt w:val="lowerLetter"/>
      <w:lvlText w:val="%8."/>
      <w:lvlJc w:val="left"/>
      <w:pPr>
        <w:ind w:left="5895" w:hanging="360"/>
      </w:pPr>
    </w:lvl>
    <w:lvl w:ilvl="8" w:tentative="1">
      <w:start w:val="1"/>
      <w:numFmt w:val="lowerRoman"/>
      <w:lvlText w:val="%9."/>
      <w:lvlJc w:val="right"/>
      <w:pPr>
        <w:ind w:left="6615" w:hanging="180"/>
      </w:pPr>
    </w:lvl>
  </w:abstractNum>
  <w:abstractNum w:abstractNumId="11">
    <w:nsid w:val="38834BC7"/>
    <w:multiLevelType w:val="hybridMultilevel"/>
    <w:tmpl w:val="7A14C980"/>
    <w:lvl w:ilvl="0">
      <w:start w:val="4"/>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AEE0A79"/>
    <w:multiLevelType w:val="hybridMultilevel"/>
    <w:tmpl w:val="2CA89908"/>
    <w:lvl w:ilvl="0">
      <w:start w:val="12"/>
      <w:numFmt w:val="bullet"/>
      <w:lvlText w:val="-"/>
      <w:lvlJc w:val="left"/>
      <w:pPr>
        <w:ind w:left="2203" w:hanging="360"/>
      </w:pPr>
      <w:rPr>
        <w:rFonts w:ascii="Arial" w:eastAsia="Times New Roman" w:hAnsi="Arial" w:cs="Arial" w:hint="default"/>
        <w:sz w:val="24"/>
      </w:rPr>
    </w:lvl>
    <w:lvl w:ilvl="1" w:tentative="1">
      <w:start w:val="1"/>
      <w:numFmt w:val="bullet"/>
      <w:lvlText w:val="o"/>
      <w:lvlJc w:val="left"/>
      <w:pPr>
        <w:ind w:left="2923" w:hanging="360"/>
      </w:pPr>
      <w:rPr>
        <w:rFonts w:ascii="Courier New" w:hAnsi="Courier New" w:cs="Courier New" w:hint="default"/>
      </w:rPr>
    </w:lvl>
    <w:lvl w:ilvl="2" w:tentative="1">
      <w:start w:val="1"/>
      <w:numFmt w:val="bullet"/>
      <w:lvlText w:val=""/>
      <w:lvlJc w:val="left"/>
      <w:pPr>
        <w:ind w:left="3643" w:hanging="360"/>
      </w:pPr>
      <w:rPr>
        <w:rFonts w:ascii="Wingdings" w:hAnsi="Wingdings" w:hint="default"/>
      </w:rPr>
    </w:lvl>
    <w:lvl w:ilvl="3" w:tentative="1">
      <w:start w:val="1"/>
      <w:numFmt w:val="bullet"/>
      <w:lvlText w:val=""/>
      <w:lvlJc w:val="left"/>
      <w:pPr>
        <w:ind w:left="4363" w:hanging="360"/>
      </w:pPr>
      <w:rPr>
        <w:rFonts w:ascii="Symbol" w:hAnsi="Symbol" w:hint="default"/>
      </w:rPr>
    </w:lvl>
    <w:lvl w:ilvl="4" w:tentative="1">
      <w:start w:val="1"/>
      <w:numFmt w:val="bullet"/>
      <w:lvlText w:val="o"/>
      <w:lvlJc w:val="left"/>
      <w:pPr>
        <w:ind w:left="5083" w:hanging="360"/>
      </w:pPr>
      <w:rPr>
        <w:rFonts w:ascii="Courier New" w:hAnsi="Courier New" w:cs="Courier New" w:hint="default"/>
      </w:rPr>
    </w:lvl>
    <w:lvl w:ilvl="5" w:tentative="1">
      <w:start w:val="1"/>
      <w:numFmt w:val="bullet"/>
      <w:lvlText w:val=""/>
      <w:lvlJc w:val="left"/>
      <w:pPr>
        <w:ind w:left="5803" w:hanging="360"/>
      </w:pPr>
      <w:rPr>
        <w:rFonts w:ascii="Wingdings" w:hAnsi="Wingdings" w:hint="default"/>
      </w:rPr>
    </w:lvl>
    <w:lvl w:ilvl="6" w:tentative="1">
      <w:start w:val="1"/>
      <w:numFmt w:val="bullet"/>
      <w:lvlText w:val=""/>
      <w:lvlJc w:val="left"/>
      <w:pPr>
        <w:ind w:left="6523" w:hanging="360"/>
      </w:pPr>
      <w:rPr>
        <w:rFonts w:ascii="Symbol" w:hAnsi="Symbol" w:hint="default"/>
      </w:rPr>
    </w:lvl>
    <w:lvl w:ilvl="7" w:tentative="1">
      <w:start w:val="1"/>
      <w:numFmt w:val="bullet"/>
      <w:lvlText w:val="o"/>
      <w:lvlJc w:val="left"/>
      <w:pPr>
        <w:ind w:left="7243" w:hanging="360"/>
      </w:pPr>
      <w:rPr>
        <w:rFonts w:ascii="Courier New" w:hAnsi="Courier New" w:cs="Courier New" w:hint="default"/>
      </w:rPr>
    </w:lvl>
    <w:lvl w:ilvl="8" w:tentative="1">
      <w:start w:val="1"/>
      <w:numFmt w:val="bullet"/>
      <w:lvlText w:val=""/>
      <w:lvlJc w:val="left"/>
      <w:pPr>
        <w:ind w:left="7963" w:hanging="360"/>
      </w:pPr>
      <w:rPr>
        <w:rFonts w:ascii="Wingdings" w:hAnsi="Wingdings" w:hint="default"/>
      </w:rPr>
    </w:lvl>
  </w:abstractNum>
  <w:abstractNum w:abstractNumId="13">
    <w:nsid w:val="54133278"/>
    <w:multiLevelType w:val="hybridMultilevel"/>
    <w:tmpl w:val="69206562"/>
    <w:lvl w:ilvl="0">
      <w:start w:val="1"/>
      <w:numFmt w:val="decimal"/>
      <w:lvlText w:val="%1."/>
      <w:lvlJc w:val="left"/>
      <w:pPr>
        <w:ind w:left="720" w:hanging="360"/>
      </w:pPr>
      <w:rPr>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7C070ED"/>
    <w:multiLevelType w:val="hybridMultilevel"/>
    <w:tmpl w:val="1EA863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A452B46"/>
    <w:multiLevelType w:val="hybridMultilevel"/>
    <w:tmpl w:val="6B48185E"/>
    <w:lvl w:ilvl="0">
      <w:start w:val="1"/>
      <w:numFmt w:val="bullet"/>
      <w:lvlText w:val=""/>
      <w:lvlJc w:val="left"/>
      <w:pPr>
        <w:ind w:left="1037" w:hanging="360"/>
      </w:pPr>
      <w:rPr>
        <w:rFonts w:ascii="Symbol" w:hAnsi="Symbol" w:hint="default"/>
      </w:rPr>
    </w:lvl>
    <w:lvl w:ilvl="1" w:tentative="1">
      <w:start w:val="1"/>
      <w:numFmt w:val="bullet"/>
      <w:lvlText w:val="o"/>
      <w:lvlJc w:val="left"/>
      <w:pPr>
        <w:ind w:left="1757" w:hanging="360"/>
      </w:pPr>
      <w:rPr>
        <w:rFonts w:ascii="Courier New" w:hAnsi="Courier New" w:cs="Courier New" w:hint="default"/>
      </w:rPr>
    </w:lvl>
    <w:lvl w:ilvl="2" w:tentative="1">
      <w:start w:val="1"/>
      <w:numFmt w:val="bullet"/>
      <w:lvlText w:val=""/>
      <w:lvlJc w:val="left"/>
      <w:pPr>
        <w:ind w:left="2477" w:hanging="360"/>
      </w:pPr>
      <w:rPr>
        <w:rFonts w:ascii="Wingdings" w:hAnsi="Wingdings" w:hint="default"/>
      </w:rPr>
    </w:lvl>
    <w:lvl w:ilvl="3" w:tentative="1">
      <w:start w:val="1"/>
      <w:numFmt w:val="bullet"/>
      <w:lvlText w:val=""/>
      <w:lvlJc w:val="left"/>
      <w:pPr>
        <w:ind w:left="3197" w:hanging="360"/>
      </w:pPr>
      <w:rPr>
        <w:rFonts w:ascii="Symbol" w:hAnsi="Symbol" w:hint="default"/>
      </w:rPr>
    </w:lvl>
    <w:lvl w:ilvl="4" w:tentative="1">
      <w:start w:val="1"/>
      <w:numFmt w:val="bullet"/>
      <w:lvlText w:val="o"/>
      <w:lvlJc w:val="left"/>
      <w:pPr>
        <w:ind w:left="3917" w:hanging="360"/>
      </w:pPr>
      <w:rPr>
        <w:rFonts w:ascii="Courier New" w:hAnsi="Courier New" w:cs="Courier New" w:hint="default"/>
      </w:rPr>
    </w:lvl>
    <w:lvl w:ilvl="5" w:tentative="1">
      <w:start w:val="1"/>
      <w:numFmt w:val="bullet"/>
      <w:lvlText w:val=""/>
      <w:lvlJc w:val="left"/>
      <w:pPr>
        <w:ind w:left="4637" w:hanging="360"/>
      </w:pPr>
      <w:rPr>
        <w:rFonts w:ascii="Wingdings" w:hAnsi="Wingdings" w:hint="default"/>
      </w:rPr>
    </w:lvl>
    <w:lvl w:ilvl="6" w:tentative="1">
      <w:start w:val="1"/>
      <w:numFmt w:val="bullet"/>
      <w:lvlText w:val=""/>
      <w:lvlJc w:val="left"/>
      <w:pPr>
        <w:ind w:left="5357" w:hanging="360"/>
      </w:pPr>
      <w:rPr>
        <w:rFonts w:ascii="Symbol" w:hAnsi="Symbol" w:hint="default"/>
      </w:rPr>
    </w:lvl>
    <w:lvl w:ilvl="7" w:tentative="1">
      <w:start w:val="1"/>
      <w:numFmt w:val="bullet"/>
      <w:lvlText w:val="o"/>
      <w:lvlJc w:val="left"/>
      <w:pPr>
        <w:ind w:left="6077" w:hanging="360"/>
      </w:pPr>
      <w:rPr>
        <w:rFonts w:ascii="Courier New" w:hAnsi="Courier New" w:cs="Courier New" w:hint="default"/>
      </w:rPr>
    </w:lvl>
    <w:lvl w:ilvl="8" w:tentative="1">
      <w:start w:val="1"/>
      <w:numFmt w:val="bullet"/>
      <w:lvlText w:val=""/>
      <w:lvlJc w:val="left"/>
      <w:pPr>
        <w:ind w:left="6797" w:hanging="360"/>
      </w:pPr>
      <w:rPr>
        <w:rFonts w:ascii="Wingdings" w:hAnsi="Wingdings" w:hint="default"/>
      </w:rPr>
    </w:lvl>
  </w:abstractNum>
  <w:abstractNum w:abstractNumId="16">
    <w:nsid w:val="6B51523F"/>
    <w:multiLevelType w:val="hybridMultilevel"/>
    <w:tmpl w:val="12CEB144"/>
    <w:lvl w:ilvl="0">
      <w:start w:val="1"/>
      <w:numFmt w:val="upperLetter"/>
      <w:lvlText w:val="%1)"/>
      <w:lvlJc w:val="left"/>
      <w:pPr>
        <w:ind w:left="855" w:hanging="360"/>
      </w:pPr>
      <w:rPr>
        <w:rFonts w:hint="default"/>
      </w:rPr>
    </w:lvl>
    <w:lvl w:ilvl="1" w:tentative="1">
      <w:start w:val="1"/>
      <w:numFmt w:val="lowerLetter"/>
      <w:lvlText w:val="%2."/>
      <w:lvlJc w:val="left"/>
      <w:pPr>
        <w:ind w:left="1575" w:hanging="360"/>
      </w:pPr>
    </w:lvl>
    <w:lvl w:ilvl="2" w:tentative="1">
      <w:start w:val="1"/>
      <w:numFmt w:val="lowerRoman"/>
      <w:lvlText w:val="%3."/>
      <w:lvlJc w:val="right"/>
      <w:pPr>
        <w:ind w:left="2295" w:hanging="180"/>
      </w:pPr>
    </w:lvl>
    <w:lvl w:ilvl="3" w:tentative="1">
      <w:start w:val="1"/>
      <w:numFmt w:val="decimal"/>
      <w:lvlText w:val="%4."/>
      <w:lvlJc w:val="left"/>
      <w:pPr>
        <w:ind w:left="3015" w:hanging="360"/>
      </w:pPr>
    </w:lvl>
    <w:lvl w:ilvl="4" w:tentative="1">
      <w:start w:val="1"/>
      <w:numFmt w:val="lowerLetter"/>
      <w:lvlText w:val="%5."/>
      <w:lvlJc w:val="left"/>
      <w:pPr>
        <w:ind w:left="3735" w:hanging="360"/>
      </w:pPr>
    </w:lvl>
    <w:lvl w:ilvl="5" w:tentative="1">
      <w:start w:val="1"/>
      <w:numFmt w:val="lowerRoman"/>
      <w:lvlText w:val="%6."/>
      <w:lvlJc w:val="right"/>
      <w:pPr>
        <w:ind w:left="4455" w:hanging="180"/>
      </w:pPr>
    </w:lvl>
    <w:lvl w:ilvl="6" w:tentative="1">
      <w:start w:val="1"/>
      <w:numFmt w:val="decimal"/>
      <w:lvlText w:val="%7."/>
      <w:lvlJc w:val="left"/>
      <w:pPr>
        <w:ind w:left="5175" w:hanging="360"/>
      </w:pPr>
    </w:lvl>
    <w:lvl w:ilvl="7" w:tentative="1">
      <w:start w:val="1"/>
      <w:numFmt w:val="lowerLetter"/>
      <w:lvlText w:val="%8."/>
      <w:lvlJc w:val="left"/>
      <w:pPr>
        <w:ind w:left="5895" w:hanging="360"/>
      </w:pPr>
    </w:lvl>
    <w:lvl w:ilvl="8" w:tentative="1">
      <w:start w:val="1"/>
      <w:numFmt w:val="lowerRoman"/>
      <w:lvlText w:val="%9."/>
      <w:lvlJc w:val="right"/>
      <w:pPr>
        <w:ind w:left="6615" w:hanging="180"/>
      </w:pPr>
    </w:lvl>
  </w:abstractNum>
  <w:abstractNum w:abstractNumId="17">
    <w:nsid w:val="76C66DC2"/>
    <w:multiLevelType w:val="hybridMultilevel"/>
    <w:tmpl w:val="98FA43E2"/>
    <w:lvl w:ilvl="0">
      <w:start w:val="0"/>
      <w:numFmt w:val="bullet"/>
      <w:lvlText w:val="•"/>
      <w:lvlJc w:val="left"/>
      <w:pPr>
        <w:ind w:left="927" w:hanging="360"/>
      </w:pPr>
      <w:rPr>
        <w:rFonts w:ascii="Arial" w:eastAsia="Times New Roman" w:hAnsi="Arial" w:cs="Aria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8">
    <w:nsid w:val="79796083"/>
    <w:multiLevelType w:val="hybridMultilevel"/>
    <w:tmpl w:val="97FC35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0"/>
  </w:num>
  <w:num w:numId="3">
    <w:abstractNumId w:val="5"/>
  </w:num>
  <w:num w:numId="4">
    <w:abstractNumId w:val="6"/>
  </w:num>
  <w:num w:numId="5">
    <w:abstractNumId w:val="17"/>
  </w:num>
  <w:num w:numId="6">
    <w:abstractNumId w:val="18"/>
  </w:num>
  <w:num w:numId="7">
    <w:abstractNumId w:val="14"/>
  </w:num>
  <w:num w:numId="8">
    <w:abstractNumId w:val="4"/>
  </w:num>
  <w:num w:numId="9">
    <w:abstractNumId w:val="8"/>
  </w:num>
  <w:num w:numId="10">
    <w:abstractNumId w:val="3"/>
  </w:num>
  <w:num w:numId="11">
    <w:abstractNumId w:val="12"/>
  </w:num>
  <w:num w:numId="12">
    <w:abstractNumId w:val="7"/>
  </w:num>
  <w:num w:numId="13">
    <w:abstractNumId w:val="10"/>
  </w:num>
  <w:num w:numId="14">
    <w:abstractNumId w:val="16"/>
  </w:num>
  <w:num w:numId="15">
    <w:abstractNumId w:val="15"/>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5DFF"/>
    <w:rsid w:val="000764D1"/>
    <w:rsid w:val="000D6F57"/>
    <w:rsid w:val="000E6236"/>
    <w:rsid w:val="000F13B7"/>
    <w:rsid w:val="000F15D6"/>
    <w:rsid w:val="001441F3"/>
    <w:rsid w:val="001621FE"/>
    <w:rsid w:val="00162BBE"/>
    <w:rsid w:val="001765CB"/>
    <w:rsid w:val="00182708"/>
    <w:rsid w:val="001F2E91"/>
    <w:rsid w:val="00220FE6"/>
    <w:rsid w:val="0026309D"/>
    <w:rsid w:val="00292884"/>
    <w:rsid w:val="002E5570"/>
    <w:rsid w:val="002F5569"/>
    <w:rsid w:val="003203D3"/>
    <w:rsid w:val="00362167"/>
    <w:rsid w:val="003976A9"/>
    <w:rsid w:val="003A43C3"/>
    <w:rsid w:val="003D0241"/>
    <w:rsid w:val="003D1C06"/>
    <w:rsid w:val="00401471"/>
    <w:rsid w:val="00413869"/>
    <w:rsid w:val="004139BC"/>
    <w:rsid w:val="00430398"/>
    <w:rsid w:val="00462B92"/>
    <w:rsid w:val="00467337"/>
    <w:rsid w:val="004919B4"/>
    <w:rsid w:val="004C3DD0"/>
    <w:rsid w:val="004E1929"/>
    <w:rsid w:val="004F7405"/>
    <w:rsid w:val="00525D9F"/>
    <w:rsid w:val="005854E0"/>
    <w:rsid w:val="005878D5"/>
    <w:rsid w:val="005A0C8F"/>
    <w:rsid w:val="005B205C"/>
    <w:rsid w:val="005B6781"/>
    <w:rsid w:val="005E07C5"/>
    <w:rsid w:val="005E466D"/>
    <w:rsid w:val="00614278"/>
    <w:rsid w:val="006413A2"/>
    <w:rsid w:val="00656C32"/>
    <w:rsid w:val="00667054"/>
    <w:rsid w:val="006C1C64"/>
    <w:rsid w:val="006E6872"/>
    <w:rsid w:val="007461BD"/>
    <w:rsid w:val="00750D87"/>
    <w:rsid w:val="007E3980"/>
    <w:rsid w:val="008005E0"/>
    <w:rsid w:val="008054CE"/>
    <w:rsid w:val="008156D9"/>
    <w:rsid w:val="008620D3"/>
    <w:rsid w:val="008B2E6E"/>
    <w:rsid w:val="008E1018"/>
    <w:rsid w:val="008F6039"/>
    <w:rsid w:val="00900FA7"/>
    <w:rsid w:val="0092616D"/>
    <w:rsid w:val="00946AC0"/>
    <w:rsid w:val="009611F5"/>
    <w:rsid w:val="00982B0F"/>
    <w:rsid w:val="00986002"/>
    <w:rsid w:val="00997113"/>
    <w:rsid w:val="009A4C85"/>
    <w:rsid w:val="00A12A5A"/>
    <w:rsid w:val="00A67E0B"/>
    <w:rsid w:val="00A77B3E"/>
    <w:rsid w:val="00AA3AE4"/>
    <w:rsid w:val="00B12484"/>
    <w:rsid w:val="00B40CDF"/>
    <w:rsid w:val="00B66FF5"/>
    <w:rsid w:val="00B82012"/>
    <w:rsid w:val="00B82A9C"/>
    <w:rsid w:val="00BB60F8"/>
    <w:rsid w:val="00BE4B8E"/>
    <w:rsid w:val="00C13AB2"/>
    <w:rsid w:val="00CC7C44"/>
    <w:rsid w:val="00CF6511"/>
    <w:rsid w:val="00D31005"/>
    <w:rsid w:val="00D5300E"/>
    <w:rsid w:val="00D553C9"/>
    <w:rsid w:val="00D74A93"/>
    <w:rsid w:val="00DB1ACF"/>
    <w:rsid w:val="00DB4A79"/>
    <w:rsid w:val="00E27813"/>
    <w:rsid w:val="00E35A92"/>
    <w:rsid w:val="00E7346A"/>
    <w:rsid w:val="00E842FA"/>
    <w:rsid w:val="00E975EF"/>
    <w:rsid w:val="00EA12E9"/>
    <w:rsid w:val="00EE495D"/>
    <w:rsid w:val="00F127AB"/>
    <w:rsid w:val="00F45487"/>
    <w:rsid w:val="00F743F5"/>
    <w:rsid w:val="00FC4D5B"/>
    <w:rsid w:val="00FE1A21"/>
  </w:rsids>
  <m:mathPr>
    <m:mathFont m:val="Cambria Math"/>
  </m:mathPr>
  <w:themeFontLang w:val="es-E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DF5"/>
    <w:pPr>
      <w:widowControl w:val="0"/>
    </w:pPr>
    <w:rPr>
      <w:rFonts w:ascii="Courier New" w:hAnsi="Courier New"/>
      <w:snapToGrid w:val="0"/>
    </w:rPr>
  </w:style>
  <w:style w:type="paragraph" w:styleId="Heading1">
    <w:name w:val="heading 1"/>
    <w:basedOn w:val="Normal"/>
    <w:next w:val="Normal"/>
    <w:uiPriority w:val="9"/>
    <w:qFormat/>
    <w:rsid w:val="00F52376"/>
    <w:pPr>
      <w:keepNext/>
      <w:tabs>
        <w:tab w:val="left" w:pos="-720"/>
      </w:tabs>
      <w:suppressAutoHyphens/>
      <w:jc w:val="both"/>
      <w:outlineLvl w:val="0"/>
    </w:pPr>
    <w:rPr>
      <w:rFonts w:ascii="Arial" w:hAnsi="Arial"/>
      <w:i/>
      <w:spacing w:val="-2"/>
      <w:sz w:val="18"/>
      <w:lang w:val="es-ES_tradnl"/>
    </w:rPr>
  </w:style>
  <w:style w:type="paragraph" w:styleId="Heading2">
    <w:name w:val="heading 2"/>
    <w:basedOn w:val="Normal"/>
    <w:next w:val="Normal"/>
    <w:uiPriority w:val="9"/>
    <w:qFormat/>
    <w:rsid w:val="00F52376"/>
    <w:pPr>
      <w:keepNext/>
      <w:tabs>
        <w:tab w:val="left" w:pos="-720"/>
      </w:tabs>
      <w:suppressAutoHyphens/>
      <w:jc w:val="both"/>
      <w:outlineLvl w:val="1"/>
    </w:pPr>
    <w:rPr>
      <w:rFonts w:ascii="Arial" w:hAnsi="Arial"/>
      <w:spacing w:val="-1"/>
      <w:sz w:val="16"/>
      <w:u w:val="single"/>
      <w:lang w:val="es-ES_tradnl"/>
    </w:rPr>
  </w:style>
  <w:style w:type="paragraph" w:styleId="Heading3">
    <w:name w:val="heading 3"/>
    <w:basedOn w:val="Normal"/>
    <w:next w:val="Normal"/>
    <w:uiPriority w:val="9"/>
    <w:qFormat/>
    <w:rsid w:val="00F52376"/>
    <w:pPr>
      <w:keepNext/>
      <w:widowControl/>
      <w:spacing w:before="60" w:after="60"/>
      <w:jc w:val="both"/>
      <w:outlineLvl w:val="2"/>
    </w:pPr>
    <w:rPr>
      <w:rFonts w:ascii="Times New Roman" w:hAnsi="Times New Roman"/>
      <w:b/>
      <w:snapToGrid/>
      <w:sz w:val="16"/>
      <w:szCs w:val="24"/>
      <w:u w:val="single"/>
    </w:rPr>
  </w:style>
  <w:style w:type="paragraph" w:styleId="Heading4">
    <w:name w:val="heading 4"/>
    <w:basedOn w:val="Normal"/>
    <w:next w:val="Normal"/>
    <w:uiPriority w:val="9"/>
    <w:qFormat/>
    <w:rsid w:val="00F52376"/>
    <w:pPr>
      <w:keepNext/>
      <w:widowControl/>
      <w:outlineLvl w:val="3"/>
    </w:pPr>
    <w:rPr>
      <w:rFonts w:ascii="Times New Roman" w:hAnsi="Times New Roman"/>
      <w:b/>
      <w:snapToGrid/>
      <w:sz w:val="16"/>
      <w:szCs w:val="24"/>
      <w:bdr w:val="threeDEngrave" w:sz="24" w:space="0" w:color="auto" w:frame="1"/>
    </w:rPr>
  </w:style>
  <w:style w:type="paragraph" w:styleId="Heading5">
    <w:name w:val="heading 5"/>
    <w:basedOn w:val="Normal"/>
    <w:next w:val="Normal"/>
    <w:uiPriority w:val="9"/>
    <w:qFormat/>
    <w:rsid w:val="00F52376"/>
    <w:pPr>
      <w:keepNext/>
      <w:widowControl/>
      <w:jc w:val="both"/>
      <w:outlineLvl w:val="4"/>
    </w:pPr>
    <w:rPr>
      <w:rFonts w:ascii="Times New Roman" w:hAnsi="Times New Roman"/>
      <w:b/>
      <w:snapToGrid/>
      <w:szCs w:val="24"/>
      <w:u w:val="single"/>
    </w:rPr>
  </w:style>
  <w:style w:type="paragraph" w:styleId="Heading6">
    <w:name w:val="heading 6"/>
    <w:basedOn w:val="Normal"/>
    <w:next w:val="Normal"/>
    <w:uiPriority w:val="9"/>
    <w:qFormat/>
    <w:rsid w:val="00F52376"/>
    <w:pPr>
      <w:keepNext/>
      <w:widowControl/>
      <w:jc w:val="both"/>
      <w:outlineLvl w:val="5"/>
    </w:pPr>
    <w:rPr>
      <w:rFonts w:ascii="Tahoma" w:hAnsi="Tahoma"/>
      <w:b/>
      <w:snapToGrid/>
      <w:sz w:val="24"/>
      <w:szCs w:val="24"/>
    </w:rPr>
  </w:style>
  <w:style w:type="paragraph" w:styleId="Heading7">
    <w:name w:val="heading 7"/>
    <w:basedOn w:val="Normal"/>
    <w:next w:val="Normal"/>
    <w:uiPriority w:val="9"/>
    <w:qFormat/>
    <w:rsid w:val="00F52376"/>
    <w:pPr>
      <w:keepNext/>
      <w:widowControl/>
      <w:jc w:val="both"/>
      <w:outlineLvl w:val="6"/>
    </w:pPr>
    <w:rPr>
      <w:rFonts w:ascii="Tahoma" w:hAnsi="Tahoma"/>
      <w:snapToGrid/>
      <w:sz w:val="24"/>
      <w:szCs w:val="24"/>
    </w:rPr>
  </w:style>
  <w:style w:type="paragraph" w:styleId="Heading8">
    <w:name w:val="heading 8"/>
    <w:basedOn w:val="Normal"/>
    <w:next w:val="Normal"/>
    <w:uiPriority w:val="9"/>
    <w:qFormat/>
    <w:rsid w:val="00F52376"/>
    <w:pPr>
      <w:spacing w:before="240" w:after="60"/>
      <w:outlineLvl w:val="7"/>
    </w:pPr>
    <w:rPr>
      <w:rFonts w:ascii="Times New Roman" w:hAnsi="Times New Roman"/>
      <w:i/>
      <w:iCs/>
      <w:sz w:val="24"/>
      <w:szCs w:val="24"/>
    </w:rPr>
  </w:style>
  <w:style w:type="paragraph" w:styleId="Heading9">
    <w:name w:val="heading 9"/>
    <w:basedOn w:val="Normal"/>
    <w:next w:val="Normal"/>
    <w:uiPriority w:val="9"/>
    <w:qFormat/>
    <w:rsid w:val="00F52376"/>
    <w:pPr>
      <w:keepNext/>
      <w:outlineLvl w:val="8"/>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tuloCar"/>
    <w:qFormat/>
    <w:rsid w:val="00821DF5"/>
    <w:rPr>
      <w:sz w:val="24"/>
      <w:lang w:val="x-none" w:eastAsia="x-none"/>
    </w:rPr>
  </w:style>
  <w:style w:type="table" w:styleId="TableGrid">
    <w:name w:val="Table Grid"/>
    <w:basedOn w:val="TableNormal"/>
    <w:uiPriority w:val="59"/>
    <w:rsid w:val="00821DF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52376"/>
    <w:pPr>
      <w:tabs>
        <w:tab w:val="left" w:pos="-720"/>
      </w:tabs>
      <w:suppressAutoHyphens/>
      <w:jc w:val="both"/>
    </w:pPr>
    <w:rPr>
      <w:rFonts w:ascii="Arial" w:hAnsi="Arial"/>
      <w:spacing w:val="-1"/>
      <w:sz w:val="18"/>
      <w:u w:val="single"/>
      <w:lang w:val="es-ES_tradnl"/>
    </w:rPr>
  </w:style>
  <w:style w:type="paragraph" w:styleId="Footer">
    <w:name w:val="footer"/>
    <w:basedOn w:val="Normal"/>
    <w:rsid w:val="00F52376"/>
    <w:pPr>
      <w:tabs>
        <w:tab w:val="center" w:pos="4252"/>
        <w:tab w:val="right" w:pos="8504"/>
      </w:tabs>
    </w:pPr>
  </w:style>
  <w:style w:type="character" w:styleId="PageNumber">
    <w:name w:val="page number"/>
    <w:basedOn w:val="DefaultParagraphFont"/>
    <w:rsid w:val="00F52376"/>
  </w:style>
  <w:style w:type="paragraph" w:styleId="BodyText2">
    <w:name w:val="Body Text 2"/>
    <w:basedOn w:val="Normal"/>
    <w:rsid w:val="00F52376"/>
    <w:pPr>
      <w:spacing w:after="120" w:line="480" w:lineRule="auto"/>
    </w:pPr>
  </w:style>
  <w:style w:type="paragraph" w:styleId="NormalWeb">
    <w:name w:val="Normal (Web)"/>
    <w:basedOn w:val="Normal"/>
    <w:rsid w:val="00F52376"/>
    <w:pPr>
      <w:widowControl/>
      <w:spacing w:before="100" w:beforeAutospacing="1" w:after="100" w:afterAutospacing="1"/>
    </w:pPr>
    <w:rPr>
      <w:rFonts w:ascii="Arial Unicode MS" w:eastAsia="Arial Unicode MS" w:hAnsi="Arial Unicode MS" w:cs="Arial Unicode MS"/>
      <w:snapToGrid/>
      <w:sz w:val="24"/>
      <w:szCs w:val="24"/>
    </w:rPr>
  </w:style>
  <w:style w:type="character" w:styleId="Hyperlink">
    <w:name w:val="Hyperlink"/>
    <w:rsid w:val="00F52376"/>
    <w:rPr>
      <w:color w:val="0000FF"/>
      <w:u w:val="single"/>
    </w:rPr>
  </w:style>
  <w:style w:type="paragraph" w:customStyle="1" w:styleId="sectec">
    <w:name w:val="sectec"/>
    <w:basedOn w:val="Normal"/>
    <w:rsid w:val="00F52376"/>
    <w:pPr>
      <w:widowControl/>
      <w:jc w:val="both"/>
    </w:pPr>
    <w:rPr>
      <w:rFonts w:ascii="Times New Roman" w:hAnsi="Times New Roman"/>
      <w:snapToGrid/>
      <w:sz w:val="25"/>
    </w:rPr>
  </w:style>
  <w:style w:type="paragraph" w:styleId="BodyText3">
    <w:name w:val="Body Text 3"/>
    <w:basedOn w:val="Normal"/>
    <w:rsid w:val="00F52376"/>
    <w:pPr>
      <w:spacing w:after="120"/>
    </w:pPr>
    <w:rPr>
      <w:sz w:val="16"/>
      <w:szCs w:val="16"/>
    </w:rPr>
  </w:style>
  <w:style w:type="paragraph" w:styleId="BlockText">
    <w:name w:val="Block Text"/>
    <w:basedOn w:val="Normal"/>
    <w:rsid w:val="00F52376"/>
    <w:pPr>
      <w:tabs>
        <w:tab w:val="left" w:pos="-720"/>
      </w:tabs>
      <w:suppressAutoHyphens/>
      <w:ind w:left="567" w:right="1088"/>
      <w:jc w:val="both"/>
    </w:pPr>
    <w:rPr>
      <w:rFonts w:ascii="Albertus Medium" w:hAnsi="Albertus Medium"/>
      <w:spacing w:val="-3"/>
      <w:sz w:val="22"/>
      <w:lang w:val="es-ES_tradnl"/>
    </w:rPr>
  </w:style>
  <w:style w:type="paragraph" w:styleId="BodyTextIndent3">
    <w:name w:val="Body Text Indent 3"/>
    <w:basedOn w:val="Normal"/>
    <w:rsid w:val="00F52376"/>
    <w:pPr>
      <w:widowControl/>
      <w:ind w:left="360"/>
      <w:jc w:val="both"/>
    </w:pPr>
    <w:rPr>
      <w:rFonts w:ascii="Albertus Medium" w:hAnsi="Albertus Medium"/>
      <w:i/>
      <w:snapToGrid/>
      <w:sz w:val="22"/>
    </w:rPr>
  </w:style>
  <w:style w:type="paragraph" w:styleId="BodyTextIndent">
    <w:name w:val="Body Text Indent"/>
    <w:basedOn w:val="Normal"/>
    <w:rsid w:val="00F52376"/>
    <w:pPr>
      <w:widowControl/>
      <w:spacing w:after="120"/>
      <w:ind w:left="283"/>
    </w:pPr>
    <w:rPr>
      <w:rFonts w:ascii="MS Sans Serif" w:hAnsi="MS Sans Serif"/>
      <w:snapToGrid/>
      <w:lang w:val="en-US"/>
    </w:rPr>
  </w:style>
  <w:style w:type="paragraph" w:styleId="BodyTextIndent2">
    <w:name w:val="Body Text Indent 2"/>
    <w:basedOn w:val="Normal"/>
    <w:rsid w:val="00F52376"/>
    <w:pPr>
      <w:widowControl/>
      <w:spacing w:after="120" w:line="480" w:lineRule="auto"/>
      <w:ind w:left="283"/>
    </w:pPr>
    <w:rPr>
      <w:rFonts w:ascii="MS Sans Serif" w:hAnsi="MS Sans Serif"/>
      <w:snapToGrid/>
      <w:lang w:val="en-US"/>
    </w:rPr>
  </w:style>
  <w:style w:type="paragraph" w:styleId="Subtitle">
    <w:name w:val="Subtitle"/>
    <w:basedOn w:val="Normal"/>
    <w:uiPriority w:val="11"/>
    <w:qFormat/>
    <w:rsid w:val="00F52376"/>
    <w:pPr>
      <w:widowControl/>
      <w:jc w:val="center"/>
    </w:pPr>
    <w:rPr>
      <w:rFonts w:ascii="Arial" w:hAnsi="Arial" w:cs="Arial"/>
      <w:b/>
      <w:snapToGrid/>
      <w:sz w:val="24"/>
      <w:szCs w:val="24"/>
      <w:u w:val="single"/>
    </w:rPr>
  </w:style>
  <w:style w:type="paragraph" w:styleId="List2">
    <w:name w:val="List 2"/>
    <w:basedOn w:val="Normal"/>
    <w:rsid w:val="00F52376"/>
    <w:pPr>
      <w:widowControl/>
      <w:ind w:left="566" w:hanging="283"/>
    </w:pPr>
    <w:rPr>
      <w:rFonts w:ascii="Times New Roman" w:hAnsi="Times New Roman"/>
      <w:snapToGrid/>
      <w:szCs w:val="24"/>
      <w:lang w:val="es-ES_tradnl"/>
    </w:rPr>
  </w:style>
  <w:style w:type="paragraph" w:styleId="Header">
    <w:name w:val="header"/>
    <w:basedOn w:val="Normal"/>
    <w:rsid w:val="00F52376"/>
    <w:pPr>
      <w:widowControl/>
      <w:tabs>
        <w:tab w:val="center" w:pos="4252"/>
        <w:tab w:val="right" w:pos="8504"/>
      </w:tabs>
    </w:pPr>
    <w:rPr>
      <w:rFonts w:ascii="Times New Roman" w:hAnsi="Times New Roman"/>
      <w:snapToGrid/>
      <w:sz w:val="24"/>
      <w:szCs w:val="24"/>
    </w:rPr>
  </w:style>
  <w:style w:type="paragraph" w:customStyle="1" w:styleId="BodyText21">
    <w:name w:val="Body Text 21"/>
    <w:basedOn w:val="Normal"/>
    <w:rsid w:val="00F52376"/>
    <w:pPr>
      <w:jc w:val="both"/>
    </w:pPr>
    <w:rPr>
      <w:rFonts w:ascii="Arial" w:hAnsi="Arial"/>
      <w:b/>
      <w:snapToGrid/>
      <w:color w:val="000000"/>
      <w:sz w:val="24"/>
      <w:szCs w:val="24"/>
      <w:lang w:val="es-ES_tradnl"/>
    </w:rPr>
  </w:style>
  <w:style w:type="paragraph" w:customStyle="1" w:styleId="BodyTextIndent20">
    <w:name w:val="Body Text Indent 2_0"/>
    <w:basedOn w:val="Normal"/>
    <w:rsid w:val="00F52376"/>
    <w:pPr>
      <w:ind w:left="851" w:hanging="142"/>
      <w:jc w:val="both"/>
    </w:pPr>
    <w:rPr>
      <w:rFonts w:ascii="Arial" w:hAnsi="Arial"/>
      <w:snapToGrid/>
      <w:sz w:val="24"/>
      <w:szCs w:val="24"/>
      <w:lang w:val="es-ES_tradnl"/>
    </w:rPr>
  </w:style>
  <w:style w:type="paragraph" w:customStyle="1" w:styleId="BodyTextIndent30">
    <w:name w:val="Body Text Indent 3_0"/>
    <w:basedOn w:val="Normal"/>
    <w:rsid w:val="00F52376"/>
    <w:pPr>
      <w:ind w:left="993"/>
      <w:jc w:val="both"/>
    </w:pPr>
    <w:rPr>
      <w:rFonts w:ascii="Arial" w:hAnsi="Arial"/>
      <w:snapToGrid/>
      <w:color w:val="000000"/>
      <w:sz w:val="24"/>
      <w:szCs w:val="24"/>
      <w:lang w:val="es-ES_tradnl"/>
    </w:rPr>
  </w:style>
  <w:style w:type="paragraph" w:customStyle="1" w:styleId="BodyText22">
    <w:name w:val="Body Text 22"/>
    <w:basedOn w:val="Normal"/>
    <w:rsid w:val="00F52376"/>
    <w:pPr>
      <w:ind w:left="851"/>
      <w:jc w:val="both"/>
    </w:pPr>
    <w:rPr>
      <w:rFonts w:ascii="Arial" w:hAnsi="Arial"/>
      <w:snapToGrid/>
      <w:color w:val="000000"/>
      <w:sz w:val="24"/>
      <w:szCs w:val="24"/>
      <w:lang w:val="es-ES_tradnl"/>
    </w:rPr>
  </w:style>
  <w:style w:type="paragraph" w:customStyle="1" w:styleId="Default">
    <w:name w:val="Default"/>
    <w:rsid w:val="00F52376"/>
    <w:pPr>
      <w:autoSpaceDE w:val="0"/>
      <w:autoSpaceDN w:val="0"/>
      <w:adjustRightInd w:val="0"/>
    </w:pPr>
    <w:rPr>
      <w:rFonts w:ascii="Verdana" w:hAnsi="Verdana" w:cs="Verdana"/>
      <w:color w:val="000000"/>
      <w:sz w:val="24"/>
      <w:szCs w:val="24"/>
    </w:rPr>
  </w:style>
  <w:style w:type="paragraph" w:customStyle="1" w:styleId="Tdc4">
    <w:name w:val="Tdc 4"/>
    <w:basedOn w:val="Normal"/>
    <w:rsid w:val="00F52376"/>
    <w:pPr>
      <w:tabs>
        <w:tab w:val="right" w:leader="dot" w:pos="9360"/>
      </w:tabs>
      <w:suppressAutoHyphens/>
      <w:ind w:left="2880" w:right="720" w:hanging="720"/>
    </w:pPr>
    <w:rPr>
      <w:lang w:val="en-US"/>
    </w:rPr>
  </w:style>
  <w:style w:type="paragraph" w:styleId="EnvelopeReturn">
    <w:name w:val="envelope return"/>
    <w:basedOn w:val="Normal"/>
    <w:rsid w:val="00F52376"/>
    <w:pPr>
      <w:widowControl/>
    </w:pPr>
    <w:rPr>
      <w:rFonts w:ascii="Bookman Old Style" w:hAnsi="Bookman Old Style"/>
      <w:i/>
      <w:snapToGrid/>
      <w:sz w:val="40"/>
      <w:lang w:val="eu-ES"/>
    </w:rPr>
  </w:style>
  <w:style w:type="paragraph" w:customStyle="1" w:styleId="OmniPage2">
    <w:name w:val="OmniPage #2"/>
    <w:basedOn w:val="Normal"/>
    <w:rsid w:val="00F52376"/>
    <w:pPr>
      <w:widowControl/>
      <w:spacing w:line="500" w:lineRule="exact"/>
    </w:pPr>
    <w:rPr>
      <w:rFonts w:ascii="Times New Roman" w:hAnsi="Times New Roman"/>
      <w:bCs/>
      <w:snapToGrid/>
      <w:szCs w:val="24"/>
      <w:lang w:val="en-US"/>
    </w:rPr>
  </w:style>
  <w:style w:type="character" w:styleId="FollowedHyperlink">
    <w:name w:val="FollowedHyperlink"/>
    <w:rsid w:val="00F52376"/>
    <w:rPr>
      <w:color w:val="800080"/>
      <w:u w:val="single"/>
    </w:rPr>
  </w:style>
  <w:style w:type="paragraph" w:customStyle="1" w:styleId="000norma">
    <w:name w:val="000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3norma">
    <w:name w:val="03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6norma">
    <w:name w:val="06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6norma">
    <w:name w:val="26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30norma">
    <w:name w:val="30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2norma">
    <w:name w:val="02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5norma">
    <w:name w:val="05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3norma">
    <w:name w:val="23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11norma">
    <w:name w:val="11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2norma">
    <w:name w:val="22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8norma">
    <w:name w:val="08norma"/>
    <w:basedOn w:val="Normal"/>
    <w:rsid w:val="00F52376"/>
    <w:pPr>
      <w:widowControl/>
      <w:spacing w:before="100" w:beforeAutospacing="1" w:after="100" w:afterAutospacing="1"/>
    </w:pPr>
    <w:rPr>
      <w:rFonts w:ascii="Times New Roman" w:hAnsi="Times New Roman"/>
      <w:snapToGrid/>
      <w:sz w:val="24"/>
      <w:szCs w:val="24"/>
    </w:rPr>
  </w:style>
  <w:style w:type="character" w:styleId="Emphasis">
    <w:name w:val="Emphasis"/>
    <w:uiPriority w:val="20"/>
    <w:qFormat/>
    <w:rsid w:val="00F52376"/>
    <w:rPr>
      <w:i/>
      <w:iCs/>
    </w:rPr>
  </w:style>
  <w:style w:type="paragraph" w:styleId="ListBullet">
    <w:name w:val="List Bullet"/>
    <w:basedOn w:val="Normal"/>
    <w:autoRedefine/>
    <w:rsid w:val="00F52376"/>
    <w:pPr>
      <w:numPr>
        <w:numId w:val="2"/>
      </w:numPr>
    </w:pPr>
  </w:style>
  <w:style w:type="paragraph" w:styleId="Index1">
    <w:name w:val="index 1"/>
    <w:basedOn w:val="Normal"/>
    <w:next w:val="Normal"/>
    <w:autoRedefine/>
    <w:semiHidden/>
    <w:rsid w:val="00F52376"/>
    <w:pPr>
      <w:ind w:left="200" w:hanging="200"/>
    </w:pPr>
  </w:style>
  <w:style w:type="paragraph" w:customStyle="1" w:styleId="Tit1Anexo">
    <w:name w:val="Tit 1 Anexo"/>
    <w:basedOn w:val="Normal"/>
    <w:rsid w:val="00F52376"/>
    <w:pPr>
      <w:widowControl/>
      <w:tabs>
        <w:tab w:val="num" w:pos="360"/>
      </w:tabs>
      <w:jc w:val="both"/>
    </w:pPr>
    <w:rPr>
      <w:rFonts w:ascii="Times New Roman" w:hAnsi="Times New Roman"/>
      <w:b/>
      <w:snapToGrid/>
      <w:sz w:val="22"/>
      <w:lang w:val="es-ES_tradnl"/>
    </w:rPr>
  </w:style>
  <w:style w:type="paragraph" w:customStyle="1" w:styleId="1">
    <w:name w:val="1"/>
    <w:rsid w:val="00F52376"/>
    <w:pPr>
      <w:widowControl w:val="0"/>
      <w:numPr>
        <w:numId w:val="3"/>
      </w:numPr>
      <w:tabs>
        <w:tab w:val="left" w:pos="0"/>
        <w:tab w:val="left" w:pos="708"/>
        <w:tab w:val="left" w:pos="1416"/>
        <w:tab w:val="clear" w:pos="1440"/>
        <w:tab w:val="left" w:pos="2124"/>
        <w:tab w:val="left" w:pos="2832"/>
        <w:tab w:val="left" w:pos="3540"/>
        <w:tab w:val="left" w:pos="4248"/>
        <w:tab w:val="left" w:pos="4956"/>
        <w:tab w:val="left" w:pos="5664"/>
        <w:tab w:val="left" w:pos="6372"/>
        <w:tab w:val="left" w:pos="7080"/>
        <w:tab w:val="left" w:pos="7788"/>
        <w:tab w:val="left" w:pos="8496"/>
      </w:tabs>
      <w:jc w:val="both"/>
    </w:pPr>
    <w:rPr>
      <w:snapToGrid w:val="0"/>
      <w:sz w:val="24"/>
      <w:lang w:val="es-MX"/>
    </w:rPr>
  </w:style>
  <w:style w:type="paragraph" w:customStyle="1" w:styleId="std">
    <w:name w:val="std"/>
    <w:basedOn w:val="Normal"/>
    <w:rsid w:val="00F52376"/>
    <w:pPr>
      <w:widowControl/>
    </w:pPr>
    <w:rPr>
      <w:rFonts w:ascii="Arial Unicode MS" w:eastAsia="Arial Unicode MS" w:hAnsi="Arial Unicode MS" w:cs="Arial Unicode MS"/>
      <w:snapToGrid/>
      <w:sz w:val="24"/>
      <w:szCs w:val="24"/>
    </w:rPr>
  </w:style>
  <w:style w:type="paragraph" w:customStyle="1" w:styleId="1AutoList1">
    <w:name w:val="1AutoList1"/>
    <w:rsid w:val="00F52376"/>
    <w:pPr>
      <w:widowControl w:val="0"/>
      <w:tabs>
        <w:tab w:val="left" w:pos="720"/>
      </w:tabs>
      <w:ind w:left="720" w:hanging="720"/>
      <w:jc w:val="both"/>
    </w:pPr>
    <w:rPr>
      <w:snapToGrid w:val="0"/>
      <w:sz w:val="24"/>
      <w:lang w:val="es-ES_tradnl"/>
    </w:rPr>
  </w:style>
  <w:style w:type="character" w:styleId="Strong">
    <w:name w:val="Strong"/>
    <w:uiPriority w:val="22"/>
    <w:qFormat/>
    <w:rsid w:val="00F52376"/>
    <w:rPr>
      <w:b/>
      <w:bCs/>
    </w:rPr>
  </w:style>
  <w:style w:type="character" w:customStyle="1" w:styleId="TtuloCar">
    <w:name w:val="Título Car"/>
    <w:link w:val="Title"/>
    <w:rsid w:val="008156D9"/>
    <w:rPr>
      <w:rFonts w:ascii="Courier New" w:hAnsi="Courier New"/>
      <w:snapToGrid w:val="0"/>
      <w:sz w:val="24"/>
    </w:rPr>
  </w:style>
  <w:style w:type="paragraph" w:customStyle="1" w:styleId="Normal0">
    <w:name w:val="Normal_0"/>
    <w:qFormat/>
    <w:rsid w:val="008156D9"/>
    <w:pPr>
      <w:widowControl w:val="0"/>
    </w:pPr>
    <w:rPr>
      <w:rFonts w:ascii="Courier New" w:hAnsi="Courier New"/>
      <w:snapToGrid w:val="0"/>
    </w:rPr>
  </w:style>
  <w:style w:type="paragraph" w:styleId="BalloonText">
    <w:name w:val="Balloon Text"/>
    <w:basedOn w:val="Normal"/>
    <w:link w:val="TextodegloboCar"/>
    <w:uiPriority w:val="99"/>
    <w:semiHidden/>
    <w:unhideWhenUsed/>
    <w:rsid w:val="008054CE"/>
    <w:rPr>
      <w:rFonts w:ascii="Tahoma" w:hAnsi="Tahoma" w:cs="Tahoma"/>
      <w:sz w:val="16"/>
      <w:szCs w:val="16"/>
    </w:rPr>
  </w:style>
  <w:style w:type="character" w:customStyle="1" w:styleId="TextodegloboCar">
    <w:name w:val="Texto de globo Car"/>
    <w:basedOn w:val="DefaultParagraphFont"/>
    <w:link w:val="BalloonText"/>
    <w:uiPriority w:val="99"/>
    <w:semiHidden/>
    <w:rsid w:val="008054CE"/>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uzt.gipuzkoa.eus/PortalV/r/0/39/AAAA2K4NT.eFxi" TargetMode="External" /><Relationship Id="rId11" Type="http://schemas.openxmlformats.org/officeDocument/2006/relationships/hyperlink" Target="https://uzt.gipuzkoa.eus/PortalV/r/0/39/AAAA2K4WL.q6oB" TargetMode="External" /><Relationship Id="rId12" Type="http://schemas.openxmlformats.org/officeDocument/2006/relationships/hyperlink" Target="https://uzt.gipuzkoa.eus/PortalV/r/0/39/AAAA2K4XM.anqw" TargetMode="External" /><Relationship Id="rId13" Type="http://schemas.openxmlformats.org/officeDocument/2006/relationships/hyperlink" Target="https://uzt.gipuzkoa.eus/PortalV/r/0/39/AAAA2K4R8.2hdK" TargetMode="External" /><Relationship Id="rId14" Type="http://schemas.openxmlformats.org/officeDocument/2006/relationships/hyperlink" Target="https://uzt.gipuzkoa.eus/PortalV/r/0/39/AAAA2KB39.XMla" TargetMode="External" /><Relationship Id="rId15" Type="http://schemas.openxmlformats.org/officeDocument/2006/relationships/image" Target="media/image1.png"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uzt.gipuzkoa.eus/PortalV/r/0/39/AAAA2K39N.SUmx" TargetMode="External" /><Relationship Id="rId6" Type="http://schemas.openxmlformats.org/officeDocument/2006/relationships/hyperlink" Target="https://uzt.gipuzkoa.eus/PortalV/r/0/39/AAAA2K3LR.tBrW" TargetMode="External" /><Relationship Id="rId7" Type="http://schemas.openxmlformats.org/officeDocument/2006/relationships/hyperlink" Target="https://uzt.gipuzkoa.eus/PortalV/r/0/39/AAAA2K4JP.wgHc" TargetMode="External" /><Relationship Id="rId8" Type="http://schemas.openxmlformats.org/officeDocument/2006/relationships/hyperlink" Target="https://uzt.gipuzkoa.eus/PortalV/r/0/39/AAAA2K4KQ.jqyQ" TargetMode="External" /><Relationship Id="rId9" Type="http://schemas.openxmlformats.org/officeDocument/2006/relationships/hyperlink" Target="https://uzt.gipuzkoa.eus/PortalV/r/0/39/AAAA2K4MS.xxD6"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85D2-07D6-49B4-AA3B-6159C4F9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43</Pages>
  <Words>11658</Words>
  <Characters>71117</Characters>
  <Application>Microsoft Office Word</Application>
  <DocSecurity>0</DocSecurity>
  <Lines>595</Lines>
  <Paragraphs>960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Idazkaria</cp:lastModifiedBy>
  <cp:revision>67</cp:revision>
  <cp:lastPrinted>2021-01-26T16:41:00Z</cp:lastPrinted>
  <dcterms:created xsi:type="dcterms:W3CDTF">2010-04-16T13:29:00Z</dcterms:created>
  <dcterms:modified xsi:type="dcterms:W3CDTF">2021-03-24T11:41:00Z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gsAutor">
    <vt:lpwstr>Marcos</vt:lpwstr>
  </property>
  <property fmtid="{D5CDD505-2E9C-101B-9397-08002B2CF9AE}" pid="3" name="cgsCodigoCatalogo">
    <vt:lpwstr>OP21/0001</vt:lpwstr>
  </property>
  <property fmtid="{D5CDD505-2E9C-101B-9397-08002B2CF9AE}" pid="4" name="cgsCodigoExpediente">
    <vt:lpwstr>2021IAKU0001</vt:lpwstr>
  </property>
  <property fmtid="{D5CDD505-2E9C-101B-9397-08002B2CF9AE}" pid="5" name="cgsGenerador">
    <vt:lpwstr>MUNIGEX</vt:lpwstr>
  </property>
  <property fmtid="{D5CDD505-2E9C-101B-9397-08002B2CF9AE}" pid="6" name="cgsIDGlobalDoc">
    <vt:lpwstr>88398</vt:lpwstr>
  </property>
  <property fmtid="{D5CDD505-2E9C-101B-9397-08002B2CF9AE}" pid="7" name="cgsIDIdiomaDoc">
    <vt:lpwstr>3</vt:lpwstr>
  </property>
  <property fmtid="{D5CDD505-2E9C-101B-9397-08002B2CF9AE}" pid="8" name="cgsIdioma">
    <vt:lpwstr>Bilingüe</vt:lpwstr>
  </property>
  <property fmtid="{D5CDD505-2E9C-101B-9397-08002B2CF9AE}" pid="9" name="cgsIDOrganismo">
    <vt:lpwstr>039</vt:lpwstr>
  </property>
  <property fmtid="{D5CDD505-2E9C-101B-9397-08002B2CF9AE}" pid="10" name="cgsNombreEntidad">
    <vt:lpwstr>GETARIA</vt:lpwstr>
  </property>
  <property fmtid="{D5CDD505-2E9C-101B-9397-08002B2CF9AE}" pid="11" name="cgsNumeroTramite">
    <vt:lpwstr>76980</vt:lpwstr>
  </property>
  <property fmtid="{D5CDD505-2E9C-101B-9397-08002B2CF9AE}" pid="12" name="cgsPlantilla">
    <vt:lpwstr>IAKU.40</vt:lpwstr>
  </property>
  <property fmtid="{D5CDD505-2E9C-101B-9397-08002B2CF9AE}" pid="13" name="cgsPoblacion">
    <vt:lpwstr>GETARIA</vt:lpwstr>
  </property>
  <property fmtid="{D5CDD505-2E9C-101B-9397-08002B2CF9AE}" pid="14" name="cgsVersionGenerador">
    <vt:lpwstr>7.32</vt:lpwstr>
  </property>
</Properties>
</file>